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0D8D" w14:textId="68ECB5B8" w:rsidR="00CC74E1" w:rsidRPr="00352939" w:rsidRDefault="0035434B" w:rsidP="00B64B70">
      <w:pPr>
        <w:spacing w:after="160" w:line="259" w:lineRule="auto"/>
        <w:jc w:val="center"/>
        <w:rPr>
          <w:rFonts w:asciiTheme="minorHAnsi" w:hAnsiTheme="minorHAnsi" w:cstheme="minorHAnsi"/>
          <w:b/>
        </w:rPr>
      </w:pPr>
      <w:r w:rsidRPr="008F0CEC">
        <w:rPr>
          <w:rFonts w:asciiTheme="minorHAnsi" w:hAnsiTheme="minorHAnsi" w:cstheme="minorHAnsi"/>
          <w:noProof/>
          <w:sz w:val="16"/>
        </w:rPr>
        <w:drawing>
          <wp:anchor distT="0" distB="0" distL="114300" distR="114300" simplePos="0" relativeHeight="251655168" behindDoc="1" locked="0" layoutInCell="1" allowOverlap="1" wp14:anchorId="6491E351" wp14:editId="1BC4648A">
            <wp:simplePos x="0" y="0"/>
            <wp:positionH relativeFrom="column">
              <wp:posOffset>8533130</wp:posOffset>
            </wp:positionH>
            <wp:positionV relativeFrom="paragraph">
              <wp:posOffset>-24765</wp:posOffset>
            </wp:positionV>
            <wp:extent cx="862330" cy="47625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ůhledné.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2330" cy="476250"/>
                    </a:xfrm>
                    <a:prstGeom prst="rect">
                      <a:avLst/>
                    </a:prstGeom>
                  </pic:spPr>
                </pic:pic>
              </a:graphicData>
            </a:graphic>
            <wp14:sizeRelH relativeFrom="margin">
              <wp14:pctWidth>0</wp14:pctWidth>
            </wp14:sizeRelH>
            <wp14:sizeRelV relativeFrom="margin">
              <wp14:pctHeight>0</wp14:pctHeight>
            </wp14:sizeRelV>
          </wp:anchor>
        </w:drawing>
      </w:r>
    </w:p>
    <w:p w14:paraId="62901B21" w14:textId="3F1E6474" w:rsidR="000928FE" w:rsidRPr="002E6D0E" w:rsidRDefault="000928FE" w:rsidP="000928FE">
      <w:pPr>
        <w:jc w:val="center"/>
        <w:rPr>
          <w:rFonts w:asciiTheme="minorHAnsi" w:hAnsiTheme="minorHAnsi" w:cstheme="minorHAnsi"/>
          <w:b/>
          <w:sz w:val="60"/>
          <w:szCs w:val="60"/>
        </w:rPr>
      </w:pPr>
      <w:r w:rsidRPr="002E6D0E">
        <w:rPr>
          <w:rFonts w:asciiTheme="minorHAnsi" w:hAnsiTheme="minorHAnsi" w:cstheme="minorHAnsi"/>
          <w:b/>
          <w:sz w:val="60"/>
          <w:szCs w:val="60"/>
        </w:rPr>
        <w:t>OBJEDNÁVKA</w:t>
      </w:r>
    </w:p>
    <w:p w14:paraId="19085C06" w14:textId="6846435F" w:rsidR="001136AA" w:rsidRDefault="00B64B70" w:rsidP="00B64B70">
      <w:pPr>
        <w:spacing w:before="80" w:after="120"/>
        <w:jc w:val="center"/>
        <w:rPr>
          <w:rFonts w:asciiTheme="minorHAnsi" w:hAnsiTheme="minorHAnsi" w:cstheme="minorHAnsi"/>
          <w:b/>
          <w:sz w:val="36"/>
          <w:szCs w:val="36"/>
        </w:rPr>
      </w:pPr>
      <w:r>
        <w:rPr>
          <w:rFonts w:asciiTheme="minorHAnsi" w:hAnsiTheme="minorHAnsi" w:cstheme="minorHAnsi"/>
          <w:b/>
          <w:sz w:val="36"/>
          <w:szCs w:val="36"/>
        </w:rPr>
        <w:t xml:space="preserve">AKREDITOVANÉHO </w:t>
      </w:r>
      <w:r w:rsidR="004578B5">
        <w:rPr>
          <w:rFonts w:asciiTheme="minorHAnsi" w:hAnsiTheme="minorHAnsi" w:cstheme="minorHAnsi"/>
          <w:b/>
          <w:sz w:val="36"/>
          <w:szCs w:val="36"/>
        </w:rPr>
        <w:t xml:space="preserve">VZDĚLÁVÁNÍ </w:t>
      </w:r>
    </w:p>
    <w:p w14:paraId="66CF3DF7" w14:textId="05F9FD5A" w:rsidR="00656904" w:rsidRPr="00511797" w:rsidRDefault="00656904" w:rsidP="005D54B8">
      <w:pPr>
        <w:spacing w:before="80" w:after="120"/>
        <w:jc w:val="center"/>
        <w:rPr>
          <w:rFonts w:asciiTheme="minorHAnsi" w:hAnsiTheme="minorHAnsi" w:cstheme="minorHAnsi"/>
          <w:b/>
          <w:color w:val="C00000"/>
          <w:sz w:val="40"/>
          <w:szCs w:val="40"/>
        </w:rPr>
      </w:pPr>
      <w:r w:rsidRPr="00511797">
        <w:rPr>
          <w:rFonts w:asciiTheme="minorHAnsi" w:hAnsiTheme="minorHAnsi" w:cstheme="minorHAnsi"/>
          <w:b/>
          <w:color w:val="C00000"/>
          <w:sz w:val="40"/>
          <w:szCs w:val="40"/>
        </w:rPr>
        <w:t>ON-LINE</w:t>
      </w:r>
    </w:p>
    <w:p w14:paraId="22BE5497" w14:textId="77777777" w:rsidR="00CC74E1" w:rsidRPr="00CC74E1" w:rsidRDefault="00CC74E1" w:rsidP="005D54B8">
      <w:pPr>
        <w:spacing w:before="80" w:after="120"/>
        <w:jc w:val="center"/>
        <w:rPr>
          <w:rFonts w:asciiTheme="minorHAnsi" w:hAnsiTheme="minorHAnsi" w:cstheme="minorHAnsi"/>
          <w:b/>
          <w:color w:val="FF0000"/>
          <w:sz w:val="6"/>
          <w:szCs w:val="6"/>
        </w:rPr>
      </w:pPr>
    </w:p>
    <w:p w14:paraId="7D7F5FAB" w14:textId="77777777" w:rsidR="0017216A" w:rsidRPr="004D2FCD" w:rsidRDefault="0017216A" w:rsidP="000928FE">
      <w:pPr>
        <w:spacing w:before="120" w:after="120"/>
        <w:jc w:val="center"/>
        <w:rPr>
          <w:rFonts w:asciiTheme="minorHAnsi" w:hAnsiTheme="minorHAnsi" w:cstheme="minorHAnsi"/>
          <w:b/>
          <w:sz w:val="4"/>
          <w:szCs w:val="4"/>
        </w:rPr>
      </w:pPr>
    </w:p>
    <w:tbl>
      <w:tblPr>
        <w:tblW w:w="0" w:type="auto"/>
        <w:jc w:val="center"/>
        <w:tblLook w:val="01E0" w:firstRow="1" w:lastRow="1" w:firstColumn="1" w:lastColumn="1" w:noHBand="0" w:noVBand="0"/>
      </w:tblPr>
      <w:tblGrid>
        <w:gridCol w:w="4861"/>
        <w:gridCol w:w="375"/>
        <w:gridCol w:w="4975"/>
      </w:tblGrid>
      <w:tr w:rsidR="000928FE" w:rsidRPr="00704DB1" w14:paraId="25814B22" w14:textId="77777777" w:rsidTr="00B2191B">
        <w:trPr>
          <w:jc w:val="center"/>
        </w:trPr>
        <w:tc>
          <w:tcPr>
            <w:tcW w:w="4861" w:type="dxa"/>
            <w:shd w:val="clear" w:color="auto" w:fill="FFF2CC" w:themeFill="accent4" w:themeFillTint="33"/>
            <w:vAlign w:val="center"/>
          </w:tcPr>
          <w:p w14:paraId="35AAFB59" w14:textId="77777777" w:rsidR="000928FE" w:rsidRPr="00704DB1" w:rsidRDefault="000928FE" w:rsidP="0020543E">
            <w:pPr>
              <w:rPr>
                <w:rFonts w:asciiTheme="minorHAnsi" w:hAnsiTheme="minorHAnsi" w:cstheme="minorHAnsi"/>
                <w:b/>
              </w:rPr>
            </w:pPr>
            <w:r w:rsidRPr="00704DB1">
              <w:rPr>
                <w:rFonts w:asciiTheme="minorHAnsi" w:hAnsiTheme="minorHAnsi" w:cstheme="minorHAnsi"/>
                <w:b/>
              </w:rPr>
              <w:t>F</w:t>
            </w:r>
            <w:r>
              <w:rPr>
                <w:rFonts w:asciiTheme="minorHAnsi" w:hAnsiTheme="minorHAnsi" w:cstheme="minorHAnsi"/>
                <w:b/>
              </w:rPr>
              <w:t>AKTURAČNÍ ADRESA</w:t>
            </w:r>
            <w:r w:rsidRPr="00704DB1">
              <w:rPr>
                <w:rFonts w:asciiTheme="minorHAnsi" w:hAnsiTheme="minorHAnsi" w:cstheme="minorHAnsi"/>
                <w:b/>
              </w:rPr>
              <w:t>:</w:t>
            </w:r>
          </w:p>
        </w:tc>
        <w:tc>
          <w:tcPr>
            <w:tcW w:w="375" w:type="dxa"/>
            <w:shd w:val="clear" w:color="auto" w:fill="auto"/>
          </w:tcPr>
          <w:p w14:paraId="7B79513C" w14:textId="77777777" w:rsidR="000928FE" w:rsidRPr="00704DB1" w:rsidRDefault="000928FE" w:rsidP="0020543E">
            <w:pPr>
              <w:rPr>
                <w:rFonts w:asciiTheme="minorHAnsi" w:hAnsiTheme="minorHAnsi" w:cstheme="minorHAnsi"/>
                <w:b/>
              </w:rPr>
            </w:pPr>
          </w:p>
        </w:tc>
        <w:tc>
          <w:tcPr>
            <w:tcW w:w="4975" w:type="dxa"/>
            <w:shd w:val="clear" w:color="auto" w:fill="auto"/>
          </w:tcPr>
          <w:p w14:paraId="782E5BB6"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D</w:t>
            </w:r>
            <w:r>
              <w:rPr>
                <w:rFonts w:asciiTheme="minorHAnsi" w:hAnsiTheme="minorHAnsi" w:cstheme="minorHAnsi"/>
                <w:b/>
              </w:rPr>
              <w:t>ODAVATEL</w:t>
            </w:r>
            <w:r w:rsidRPr="00704DB1">
              <w:rPr>
                <w:rFonts w:asciiTheme="minorHAnsi" w:hAnsiTheme="minorHAnsi" w:cstheme="minorHAnsi"/>
              </w:rPr>
              <w:t>:</w:t>
            </w:r>
          </w:p>
        </w:tc>
      </w:tr>
      <w:tr w:rsidR="000928FE" w:rsidRPr="00704DB1" w14:paraId="495E9A7B" w14:textId="77777777" w:rsidTr="00B2191B">
        <w:trPr>
          <w:jc w:val="center"/>
        </w:trPr>
        <w:tc>
          <w:tcPr>
            <w:tcW w:w="4861" w:type="dxa"/>
            <w:shd w:val="clear" w:color="auto" w:fill="FFF2CC" w:themeFill="accent4" w:themeFillTint="33"/>
            <w:vAlign w:val="center"/>
          </w:tcPr>
          <w:p w14:paraId="6C2C0E1F" w14:textId="4FBCF57D" w:rsidR="000928FE" w:rsidRPr="00704DB1" w:rsidRDefault="000928FE" w:rsidP="0020543E">
            <w:pPr>
              <w:rPr>
                <w:rFonts w:asciiTheme="minorHAnsi" w:hAnsiTheme="minorHAnsi" w:cstheme="minorHAnsi"/>
              </w:rPr>
            </w:pPr>
          </w:p>
        </w:tc>
        <w:tc>
          <w:tcPr>
            <w:tcW w:w="375" w:type="dxa"/>
            <w:shd w:val="clear" w:color="auto" w:fill="auto"/>
          </w:tcPr>
          <w:p w14:paraId="7126B2FF" w14:textId="77777777" w:rsidR="000928FE" w:rsidRPr="00704DB1" w:rsidRDefault="000928FE" w:rsidP="0020543E">
            <w:pPr>
              <w:rPr>
                <w:rFonts w:asciiTheme="minorHAnsi" w:hAnsiTheme="minorHAnsi" w:cstheme="minorHAnsi"/>
                <w:b/>
              </w:rPr>
            </w:pPr>
          </w:p>
        </w:tc>
        <w:tc>
          <w:tcPr>
            <w:tcW w:w="4975" w:type="dxa"/>
            <w:shd w:val="clear" w:color="auto" w:fill="auto"/>
          </w:tcPr>
          <w:p w14:paraId="74ADC4AA" w14:textId="77777777" w:rsidR="000928FE" w:rsidRPr="00704DB1" w:rsidRDefault="000928FE" w:rsidP="0020543E">
            <w:pPr>
              <w:rPr>
                <w:rFonts w:asciiTheme="minorHAnsi" w:hAnsiTheme="minorHAnsi" w:cstheme="minorHAnsi"/>
              </w:rPr>
            </w:pPr>
            <w:r w:rsidRPr="00704DB1">
              <w:rPr>
                <w:rFonts w:asciiTheme="minorHAnsi" w:hAnsiTheme="minorHAnsi" w:cstheme="minorHAnsi"/>
              </w:rPr>
              <w:t>Kalis, s. r. o.</w:t>
            </w:r>
          </w:p>
        </w:tc>
      </w:tr>
      <w:tr w:rsidR="000928FE" w:rsidRPr="00704DB1" w14:paraId="304FE2E0" w14:textId="77777777" w:rsidTr="00B2191B">
        <w:trPr>
          <w:jc w:val="center"/>
        </w:trPr>
        <w:tc>
          <w:tcPr>
            <w:tcW w:w="4861" w:type="dxa"/>
            <w:shd w:val="clear" w:color="auto" w:fill="FFF2CC" w:themeFill="accent4" w:themeFillTint="33"/>
            <w:vAlign w:val="center"/>
          </w:tcPr>
          <w:p w14:paraId="4D5929BD" w14:textId="77777777" w:rsidR="000928FE" w:rsidRPr="00704DB1" w:rsidRDefault="000928FE" w:rsidP="0020543E">
            <w:pPr>
              <w:rPr>
                <w:rFonts w:asciiTheme="minorHAnsi" w:hAnsiTheme="minorHAnsi" w:cstheme="minorHAnsi"/>
              </w:rPr>
            </w:pPr>
          </w:p>
        </w:tc>
        <w:tc>
          <w:tcPr>
            <w:tcW w:w="375" w:type="dxa"/>
            <w:shd w:val="clear" w:color="auto" w:fill="auto"/>
          </w:tcPr>
          <w:p w14:paraId="70A31551" w14:textId="77777777" w:rsidR="000928FE" w:rsidRPr="00704DB1" w:rsidRDefault="000928FE" w:rsidP="0020543E">
            <w:pPr>
              <w:rPr>
                <w:rFonts w:asciiTheme="minorHAnsi" w:hAnsiTheme="minorHAnsi" w:cstheme="minorHAnsi"/>
                <w:b/>
              </w:rPr>
            </w:pPr>
          </w:p>
        </w:tc>
        <w:tc>
          <w:tcPr>
            <w:tcW w:w="4975" w:type="dxa"/>
            <w:shd w:val="clear" w:color="auto" w:fill="auto"/>
          </w:tcPr>
          <w:p w14:paraId="3B75C694" w14:textId="77777777" w:rsidR="000928FE" w:rsidRPr="00704DB1" w:rsidRDefault="000928FE" w:rsidP="0020543E">
            <w:pPr>
              <w:rPr>
                <w:rFonts w:asciiTheme="minorHAnsi" w:hAnsiTheme="minorHAnsi" w:cstheme="minorHAnsi"/>
              </w:rPr>
            </w:pPr>
            <w:r w:rsidRPr="00704DB1">
              <w:rPr>
                <w:rFonts w:asciiTheme="minorHAnsi" w:hAnsiTheme="minorHAnsi" w:cstheme="minorHAnsi"/>
              </w:rPr>
              <w:t>U Pošty 273/9</w:t>
            </w:r>
          </w:p>
        </w:tc>
      </w:tr>
      <w:tr w:rsidR="000928FE" w:rsidRPr="00704DB1" w14:paraId="4D3ADCFE" w14:textId="77777777" w:rsidTr="00B2191B">
        <w:trPr>
          <w:trHeight w:val="80"/>
          <w:jc w:val="center"/>
        </w:trPr>
        <w:tc>
          <w:tcPr>
            <w:tcW w:w="4861" w:type="dxa"/>
            <w:shd w:val="clear" w:color="auto" w:fill="FFF2CC" w:themeFill="accent4" w:themeFillTint="33"/>
            <w:vAlign w:val="center"/>
          </w:tcPr>
          <w:p w14:paraId="03BF6D51" w14:textId="77777777" w:rsidR="000928FE" w:rsidRPr="00704DB1" w:rsidRDefault="000928FE" w:rsidP="0020543E">
            <w:pPr>
              <w:rPr>
                <w:rFonts w:asciiTheme="minorHAnsi" w:hAnsiTheme="minorHAnsi" w:cstheme="minorHAnsi"/>
              </w:rPr>
            </w:pPr>
          </w:p>
        </w:tc>
        <w:tc>
          <w:tcPr>
            <w:tcW w:w="375" w:type="dxa"/>
            <w:shd w:val="clear" w:color="auto" w:fill="auto"/>
          </w:tcPr>
          <w:p w14:paraId="61D169E8" w14:textId="77777777" w:rsidR="000928FE" w:rsidRPr="00704DB1" w:rsidRDefault="000928FE" w:rsidP="0020543E">
            <w:pPr>
              <w:rPr>
                <w:rFonts w:asciiTheme="minorHAnsi" w:hAnsiTheme="minorHAnsi" w:cstheme="minorHAnsi"/>
                <w:b/>
              </w:rPr>
            </w:pPr>
          </w:p>
        </w:tc>
        <w:tc>
          <w:tcPr>
            <w:tcW w:w="4975" w:type="dxa"/>
            <w:shd w:val="clear" w:color="auto" w:fill="auto"/>
          </w:tcPr>
          <w:p w14:paraId="39D8CCF0" w14:textId="77777777" w:rsidR="000928FE" w:rsidRPr="00704DB1" w:rsidRDefault="000928FE" w:rsidP="0020543E">
            <w:pPr>
              <w:rPr>
                <w:rFonts w:asciiTheme="minorHAnsi" w:hAnsiTheme="minorHAnsi" w:cstheme="minorHAnsi"/>
              </w:rPr>
            </w:pPr>
            <w:r>
              <w:rPr>
                <w:rFonts w:asciiTheme="minorHAnsi" w:hAnsiTheme="minorHAnsi" w:cstheme="minorHAnsi"/>
              </w:rPr>
              <w:t xml:space="preserve">625 00   </w:t>
            </w:r>
            <w:r w:rsidRPr="00704DB1">
              <w:rPr>
                <w:rFonts w:asciiTheme="minorHAnsi" w:hAnsiTheme="minorHAnsi" w:cstheme="minorHAnsi"/>
              </w:rPr>
              <w:t>BRNO</w:t>
            </w:r>
          </w:p>
        </w:tc>
      </w:tr>
      <w:tr w:rsidR="000928FE" w:rsidRPr="00704DB1" w14:paraId="24B99973" w14:textId="77777777" w:rsidTr="00B2191B">
        <w:trPr>
          <w:trHeight w:val="80"/>
          <w:jc w:val="center"/>
        </w:trPr>
        <w:tc>
          <w:tcPr>
            <w:tcW w:w="4861" w:type="dxa"/>
            <w:tcBorders>
              <w:bottom w:val="single" w:sz="4" w:space="0" w:color="auto"/>
            </w:tcBorders>
            <w:shd w:val="clear" w:color="auto" w:fill="FFF2CC" w:themeFill="accent4" w:themeFillTint="33"/>
            <w:vAlign w:val="center"/>
          </w:tcPr>
          <w:p w14:paraId="663CD2E3" w14:textId="77777777" w:rsidR="000928FE" w:rsidRPr="004D2FCD" w:rsidRDefault="000928FE" w:rsidP="0020543E">
            <w:pPr>
              <w:rPr>
                <w:rFonts w:asciiTheme="minorHAnsi" w:hAnsiTheme="minorHAnsi" w:cstheme="minorHAnsi"/>
                <w:sz w:val="18"/>
                <w:szCs w:val="18"/>
              </w:rPr>
            </w:pPr>
          </w:p>
        </w:tc>
        <w:tc>
          <w:tcPr>
            <w:tcW w:w="375" w:type="dxa"/>
            <w:shd w:val="clear" w:color="auto" w:fill="auto"/>
          </w:tcPr>
          <w:p w14:paraId="46734DC5" w14:textId="77777777" w:rsidR="000928FE" w:rsidRPr="00704DB1" w:rsidRDefault="000928FE" w:rsidP="0020543E">
            <w:pPr>
              <w:rPr>
                <w:rFonts w:asciiTheme="minorHAnsi" w:hAnsiTheme="minorHAnsi" w:cstheme="minorHAnsi"/>
                <w:b/>
              </w:rPr>
            </w:pPr>
          </w:p>
        </w:tc>
        <w:tc>
          <w:tcPr>
            <w:tcW w:w="4975" w:type="dxa"/>
            <w:tcBorders>
              <w:bottom w:val="single" w:sz="4" w:space="0" w:color="auto"/>
            </w:tcBorders>
            <w:shd w:val="clear" w:color="auto" w:fill="auto"/>
          </w:tcPr>
          <w:p w14:paraId="507B4958" w14:textId="77777777" w:rsidR="000928FE" w:rsidRPr="004D2FCD" w:rsidRDefault="000928FE" w:rsidP="0020543E">
            <w:pPr>
              <w:rPr>
                <w:rFonts w:asciiTheme="minorHAnsi" w:hAnsiTheme="minorHAnsi" w:cstheme="minorHAnsi"/>
                <w:sz w:val="18"/>
                <w:szCs w:val="18"/>
              </w:rPr>
            </w:pPr>
          </w:p>
        </w:tc>
      </w:tr>
      <w:tr w:rsidR="000928FE" w:rsidRPr="00704DB1" w14:paraId="1AE1850A" w14:textId="77777777" w:rsidTr="00B2191B">
        <w:trPr>
          <w:trHeight w:val="322"/>
          <w:jc w:val="center"/>
        </w:trPr>
        <w:tc>
          <w:tcPr>
            <w:tcW w:w="4861" w:type="dxa"/>
            <w:tcBorders>
              <w:top w:val="single" w:sz="4" w:space="0" w:color="auto"/>
              <w:bottom w:val="single" w:sz="8" w:space="0" w:color="auto"/>
            </w:tcBorders>
            <w:shd w:val="clear" w:color="auto" w:fill="FFF2CC" w:themeFill="accent4" w:themeFillTint="33"/>
            <w:vAlign w:val="center"/>
          </w:tcPr>
          <w:p w14:paraId="7F409A81" w14:textId="33D4006D" w:rsidR="000928FE" w:rsidRPr="00704DB1" w:rsidRDefault="000928FE" w:rsidP="0020543E">
            <w:pPr>
              <w:rPr>
                <w:rFonts w:asciiTheme="minorHAnsi" w:hAnsiTheme="minorHAnsi" w:cstheme="minorHAnsi"/>
              </w:rPr>
            </w:pPr>
            <w:r w:rsidRPr="00704DB1">
              <w:rPr>
                <w:rFonts w:asciiTheme="minorHAnsi" w:hAnsiTheme="minorHAnsi" w:cstheme="minorHAnsi"/>
                <w:b/>
              </w:rPr>
              <w:t>IČ</w:t>
            </w:r>
            <w:r w:rsidR="00FB2078">
              <w:rPr>
                <w:rFonts w:asciiTheme="minorHAnsi" w:hAnsiTheme="minorHAnsi" w:cstheme="minorHAnsi"/>
                <w:b/>
              </w:rPr>
              <w:t>O</w:t>
            </w:r>
            <w:r w:rsidRPr="00704DB1">
              <w:rPr>
                <w:rFonts w:asciiTheme="minorHAnsi" w:hAnsiTheme="minorHAnsi" w:cstheme="minorHAnsi"/>
                <w:b/>
              </w:rPr>
              <w:t>:</w:t>
            </w:r>
            <w:r>
              <w:rPr>
                <w:rFonts w:asciiTheme="minorHAnsi" w:hAnsiTheme="minorHAnsi" w:cstheme="minorHAnsi"/>
              </w:rPr>
              <w:t xml:space="preserve"> </w:t>
            </w:r>
          </w:p>
        </w:tc>
        <w:tc>
          <w:tcPr>
            <w:tcW w:w="375" w:type="dxa"/>
            <w:shd w:val="clear" w:color="auto" w:fill="auto"/>
          </w:tcPr>
          <w:p w14:paraId="6C743CDF" w14:textId="77777777" w:rsidR="000928FE" w:rsidRPr="00704DB1" w:rsidRDefault="000928FE" w:rsidP="0020543E">
            <w:pPr>
              <w:rPr>
                <w:rFonts w:asciiTheme="minorHAnsi" w:hAnsiTheme="minorHAnsi" w:cstheme="minorHAnsi"/>
                <w:b/>
              </w:rPr>
            </w:pPr>
          </w:p>
        </w:tc>
        <w:tc>
          <w:tcPr>
            <w:tcW w:w="4975" w:type="dxa"/>
            <w:tcBorders>
              <w:top w:val="single" w:sz="4" w:space="0" w:color="auto"/>
              <w:bottom w:val="single" w:sz="8" w:space="0" w:color="auto"/>
            </w:tcBorders>
            <w:shd w:val="clear" w:color="auto" w:fill="auto"/>
            <w:vAlign w:val="center"/>
          </w:tcPr>
          <w:p w14:paraId="42503A83" w14:textId="6721264B" w:rsidR="000928FE" w:rsidRPr="00704DB1" w:rsidRDefault="000928FE" w:rsidP="0020543E">
            <w:pPr>
              <w:rPr>
                <w:rFonts w:asciiTheme="minorHAnsi" w:hAnsiTheme="minorHAnsi" w:cstheme="minorHAnsi"/>
              </w:rPr>
            </w:pPr>
            <w:r w:rsidRPr="00704DB1">
              <w:rPr>
                <w:rFonts w:asciiTheme="minorHAnsi" w:hAnsiTheme="minorHAnsi" w:cstheme="minorHAnsi"/>
                <w:b/>
              </w:rPr>
              <w:t>IČ</w:t>
            </w:r>
            <w:r w:rsidR="00FB2078">
              <w:rPr>
                <w:rFonts w:asciiTheme="minorHAnsi" w:hAnsiTheme="minorHAnsi" w:cstheme="minorHAnsi"/>
                <w:b/>
              </w:rPr>
              <w:t>O</w:t>
            </w:r>
            <w:r w:rsidRPr="00704DB1">
              <w:rPr>
                <w:rFonts w:asciiTheme="minorHAnsi" w:hAnsiTheme="minorHAnsi" w:cstheme="minorHAnsi"/>
                <w:b/>
              </w:rPr>
              <w:t>:</w:t>
            </w:r>
            <w:r w:rsidRPr="00704DB1">
              <w:rPr>
                <w:rFonts w:asciiTheme="minorHAnsi" w:hAnsiTheme="minorHAnsi" w:cstheme="minorHAnsi"/>
              </w:rPr>
              <w:t xml:space="preserve"> 29306841</w:t>
            </w:r>
          </w:p>
        </w:tc>
      </w:tr>
      <w:tr w:rsidR="000928FE" w:rsidRPr="00704DB1" w14:paraId="20C1CE2D" w14:textId="77777777" w:rsidTr="00B2191B">
        <w:trPr>
          <w:trHeight w:val="345"/>
          <w:jc w:val="center"/>
        </w:trPr>
        <w:tc>
          <w:tcPr>
            <w:tcW w:w="4861" w:type="dxa"/>
            <w:tcBorders>
              <w:top w:val="single" w:sz="8" w:space="0" w:color="auto"/>
              <w:bottom w:val="single" w:sz="8" w:space="0" w:color="auto"/>
            </w:tcBorders>
            <w:shd w:val="clear" w:color="auto" w:fill="FFF2CC" w:themeFill="accent4" w:themeFillTint="33"/>
            <w:vAlign w:val="center"/>
          </w:tcPr>
          <w:p w14:paraId="58B9951E"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 xml:space="preserve">DIČ: </w:t>
            </w:r>
          </w:p>
        </w:tc>
        <w:tc>
          <w:tcPr>
            <w:tcW w:w="375" w:type="dxa"/>
            <w:shd w:val="clear" w:color="auto" w:fill="auto"/>
          </w:tcPr>
          <w:p w14:paraId="629A7A7C" w14:textId="77777777" w:rsidR="000928FE" w:rsidRPr="00704DB1" w:rsidRDefault="000928FE" w:rsidP="0020543E">
            <w:pPr>
              <w:rPr>
                <w:rFonts w:asciiTheme="minorHAnsi" w:hAnsiTheme="minorHAnsi" w:cstheme="minorHAnsi"/>
                <w:b/>
              </w:rPr>
            </w:pPr>
          </w:p>
        </w:tc>
        <w:tc>
          <w:tcPr>
            <w:tcW w:w="4975" w:type="dxa"/>
            <w:tcBorders>
              <w:top w:val="single" w:sz="8" w:space="0" w:color="auto"/>
              <w:bottom w:val="single" w:sz="8" w:space="0" w:color="auto"/>
            </w:tcBorders>
            <w:shd w:val="clear" w:color="auto" w:fill="auto"/>
            <w:vAlign w:val="center"/>
          </w:tcPr>
          <w:p w14:paraId="5B59D80A" w14:textId="77777777" w:rsidR="000928FE" w:rsidRPr="00704DB1" w:rsidRDefault="000928FE" w:rsidP="0020543E">
            <w:pPr>
              <w:rPr>
                <w:rFonts w:asciiTheme="minorHAnsi" w:hAnsiTheme="minorHAnsi" w:cstheme="minorHAnsi"/>
                <w:b/>
              </w:rPr>
            </w:pPr>
            <w:r w:rsidRPr="00704DB1">
              <w:rPr>
                <w:rFonts w:asciiTheme="minorHAnsi" w:hAnsiTheme="minorHAnsi" w:cstheme="minorHAnsi"/>
                <w:b/>
              </w:rPr>
              <w:t xml:space="preserve">DIČ: </w:t>
            </w:r>
            <w:r w:rsidRPr="00704DB1">
              <w:rPr>
                <w:rFonts w:asciiTheme="minorHAnsi" w:hAnsiTheme="minorHAnsi" w:cstheme="minorHAnsi"/>
              </w:rPr>
              <w:t>neplátce DPH</w:t>
            </w:r>
          </w:p>
        </w:tc>
      </w:tr>
      <w:tr w:rsidR="000928FE" w:rsidRPr="00704DB1" w14:paraId="79D2FD3E" w14:textId="77777777" w:rsidTr="00B2191B">
        <w:trPr>
          <w:trHeight w:val="345"/>
          <w:jc w:val="center"/>
        </w:trPr>
        <w:tc>
          <w:tcPr>
            <w:tcW w:w="4861" w:type="dxa"/>
            <w:tcBorders>
              <w:top w:val="single" w:sz="8" w:space="0" w:color="auto"/>
              <w:bottom w:val="single" w:sz="18" w:space="0" w:color="auto"/>
            </w:tcBorders>
            <w:shd w:val="clear" w:color="auto" w:fill="FFF2CC" w:themeFill="accent4" w:themeFillTint="33"/>
            <w:vAlign w:val="center"/>
          </w:tcPr>
          <w:p w14:paraId="460F6652"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Bankovní spojení:</w:t>
            </w:r>
            <w:r>
              <w:rPr>
                <w:rFonts w:asciiTheme="minorHAnsi" w:hAnsiTheme="minorHAnsi" w:cstheme="minorHAnsi"/>
              </w:rPr>
              <w:t xml:space="preserve"> </w:t>
            </w:r>
          </w:p>
        </w:tc>
        <w:tc>
          <w:tcPr>
            <w:tcW w:w="375" w:type="dxa"/>
            <w:tcBorders>
              <w:bottom w:val="single" w:sz="18" w:space="0" w:color="auto"/>
            </w:tcBorders>
            <w:shd w:val="clear" w:color="auto" w:fill="auto"/>
          </w:tcPr>
          <w:p w14:paraId="57D526B0" w14:textId="77777777" w:rsidR="000928FE" w:rsidRPr="00704DB1" w:rsidRDefault="000928FE" w:rsidP="0020543E">
            <w:pPr>
              <w:rPr>
                <w:rFonts w:asciiTheme="minorHAnsi" w:hAnsiTheme="minorHAnsi" w:cstheme="minorHAnsi"/>
                <w:b/>
              </w:rPr>
            </w:pPr>
          </w:p>
        </w:tc>
        <w:tc>
          <w:tcPr>
            <w:tcW w:w="4975" w:type="dxa"/>
            <w:tcBorders>
              <w:top w:val="single" w:sz="8" w:space="0" w:color="auto"/>
              <w:bottom w:val="single" w:sz="18" w:space="0" w:color="auto"/>
            </w:tcBorders>
            <w:shd w:val="clear" w:color="auto" w:fill="auto"/>
            <w:vAlign w:val="center"/>
          </w:tcPr>
          <w:p w14:paraId="273A120B"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Bankovní spojení:</w:t>
            </w:r>
            <w:r w:rsidRPr="00704DB1">
              <w:rPr>
                <w:rFonts w:asciiTheme="minorHAnsi" w:hAnsiTheme="minorHAnsi" w:cstheme="minorHAnsi"/>
              </w:rPr>
              <w:t xml:space="preserve"> 2400233523/2010</w:t>
            </w:r>
          </w:p>
        </w:tc>
      </w:tr>
      <w:tr w:rsidR="000928FE" w:rsidRPr="00873C58" w14:paraId="3753EE59" w14:textId="77777777" w:rsidTr="00B2191B">
        <w:trPr>
          <w:trHeight w:val="523"/>
          <w:jc w:val="center"/>
        </w:trPr>
        <w:tc>
          <w:tcPr>
            <w:tcW w:w="4861" w:type="dxa"/>
            <w:tcBorders>
              <w:bottom w:val="single" w:sz="4" w:space="0" w:color="auto"/>
            </w:tcBorders>
            <w:shd w:val="clear" w:color="auto" w:fill="FFF2CC" w:themeFill="accent4" w:themeFillTint="33"/>
            <w:vAlign w:val="bottom"/>
          </w:tcPr>
          <w:p w14:paraId="2E4A3E24" w14:textId="77777777" w:rsidR="000928FE" w:rsidRPr="00195120" w:rsidRDefault="000928FE" w:rsidP="0020543E">
            <w:pPr>
              <w:rPr>
                <w:rFonts w:asciiTheme="minorHAnsi" w:hAnsiTheme="minorHAnsi" w:cstheme="minorHAnsi"/>
                <w:b/>
                <w:sz w:val="20"/>
                <w:szCs w:val="20"/>
              </w:rPr>
            </w:pPr>
            <w:r w:rsidRPr="00195120">
              <w:rPr>
                <w:rFonts w:asciiTheme="minorHAnsi" w:hAnsiTheme="minorHAnsi" w:cstheme="minorHAnsi"/>
                <w:sz w:val="20"/>
                <w:szCs w:val="20"/>
              </w:rPr>
              <w:t>Č</w:t>
            </w:r>
            <w:r>
              <w:rPr>
                <w:rFonts w:asciiTheme="minorHAnsi" w:hAnsiTheme="minorHAnsi" w:cstheme="minorHAnsi"/>
                <w:sz w:val="20"/>
                <w:szCs w:val="20"/>
              </w:rPr>
              <w:t>ÍSLO OBJEDNÁVKY</w:t>
            </w:r>
            <w:r w:rsidRPr="00195120">
              <w:rPr>
                <w:rFonts w:asciiTheme="minorHAnsi" w:hAnsiTheme="minorHAnsi" w:cstheme="minorHAnsi"/>
                <w:sz w:val="20"/>
                <w:szCs w:val="20"/>
              </w:rPr>
              <w:t>:</w:t>
            </w:r>
            <w:r w:rsidRPr="00195120">
              <w:rPr>
                <w:rFonts w:asciiTheme="minorHAnsi" w:hAnsiTheme="minorHAnsi" w:cstheme="minorHAnsi"/>
                <w:b/>
                <w:sz w:val="20"/>
                <w:szCs w:val="20"/>
              </w:rPr>
              <w:t xml:space="preserve">  </w:t>
            </w:r>
          </w:p>
        </w:tc>
        <w:tc>
          <w:tcPr>
            <w:tcW w:w="375" w:type="dxa"/>
            <w:shd w:val="clear" w:color="auto" w:fill="FFF2CC" w:themeFill="accent4" w:themeFillTint="33"/>
            <w:vAlign w:val="bottom"/>
          </w:tcPr>
          <w:p w14:paraId="713EC66A" w14:textId="77777777" w:rsidR="000928FE" w:rsidRPr="00195120" w:rsidRDefault="000928FE" w:rsidP="0020543E">
            <w:pPr>
              <w:rPr>
                <w:rFonts w:asciiTheme="minorHAnsi" w:hAnsiTheme="minorHAnsi" w:cstheme="minorHAnsi"/>
                <w:b/>
                <w:sz w:val="20"/>
                <w:szCs w:val="20"/>
              </w:rPr>
            </w:pPr>
          </w:p>
        </w:tc>
        <w:tc>
          <w:tcPr>
            <w:tcW w:w="4975" w:type="dxa"/>
            <w:tcBorders>
              <w:bottom w:val="single" w:sz="4" w:space="0" w:color="auto"/>
            </w:tcBorders>
            <w:shd w:val="clear" w:color="auto" w:fill="FFF2CC" w:themeFill="accent4" w:themeFillTint="33"/>
            <w:vAlign w:val="bottom"/>
          </w:tcPr>
          <w:p w14:paraId="104EBA76" w14:textId="3937EF85" w:rsidR="000928FE" w:rsidRPr="00195120" w:rsidRDefault="000928FE" w:rsidP="0020543E">
            <w:pPr>
              <w:rPr>
                <w:rFonts w:asciiTheme="minorHAnsi" w:hAnsiTheme="minorHAnsi" w:cstheme="minorHAnsi"/>
                <w:b/>
                <w:sz w:val="20"/>
                <w:szCs w:val="20"/>
              </w:rPr>
            </w:pPr>
            <w:r w:rsidRPr="00195120">
              <w:rPr>
                <w:rFonts w:asciiTheme="minorHAnsi" w:hAnsiTheme="minorHAnsi" w:cstheme="minorHAnsi"/>
                <w:sz w:val="20"/>
                <w:szCs w:val="20"/>
              </w:rPr>
              <w:t>V</w:t>
            </w:r>
            <w:r>
              <w:rPr>
                <w:rFonts w:asciiTheme="minorHAnsi" w:hAnsiTheme="minorHAnsi" w:cstheme="minorHAnsi"/>
                <w:sz w:val="20"/>
                <w:szCs w:val="20"/>
              </w:rPr>
              <w:t>YŘIZUJE</w:t>
            </w:r>
            <w:r w:rsidRPr="00195120">
              <w:rPr>
                <w:rFonts w:asciiTheme="minorHAnsi" w:hAnsiTheme="minorHAnsi" w:cstheme="minorHAnsi"/>
                <w:sz w:val="20"/>
                <w:szCs w:val="20"/>
              </w:rPr>
              <w:t>:</w:t>
            </w:r>
            <w:r w:rsidR="00A362E2">
              <w:rPr>
                <w:rFonts w:asciiTheme="minorHAnsi" w:hAnsiTheme="minorHAnsi" w:cstheme="minorHAnsi"/>
                <w:sz w:val="20"/>
                <w:szCs w:val="20"/>
              </w:rPr>
              <w:t xml:space="preserve"> Ing. Zbyněk Kalousek</w:t>
            </w:r>
          </w:p>
        </w:tc>
      </w:tr>
      <w:tr w:rsidR="000928FE" w:rsidRPr="00873C58" w14:paraId="77EAE505"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29EBAFFD" w14:textId="77777777" w:rsidR="000928FE" w:rsidRPr="00195120" w:rsidRDefault="000928FE" w:rsidP="0020543E">
            <w:pPr>
              <w:rPr>
                <w:rFonts w:asciiTheme="minorHAnsi" w:hAnsiTheme="minorHAnsi" w:cstheme="minorHAnsi"/>
                <w:sz w:val="20"/>
                <w:szCs w:val="20"/>
              </w:rPr>
            </w:pPr>
            <w:r w:rsidRPr="00195120">
              <w:rPr>
                <w:rFonts w:asciiTheme="minorHAnsi" w:hAnsiTheme="minorHAnsi" w:cstheme="minorHAnsi"/>
                <w:sz w:val="20"/>
                <w:szCs w:val="20"/>
              </w:rPr>
              <w:t>M</w:t>
            </w:r>
            <w:r>
              <w:rPr>
                <w:rFonts w:asciiTheme="minorHAnsi" w:hAnsiTheme="minorHAnsi" w:cstheme="minorHAnsi"/>
                <w:sz w:val="20"/>
                <w:szCs w:val="20"/>
              </w:rPr>
              <w:t>ÍSTO, DATUM</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51CB46B7" w14:textId="77777777" w:rsidR="000928FE" w:rsidRPr="00195120" w:rsidRDefault="000928FE"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7E64B118" w14:textId="1339BB75" w:rsidR="000928FE" w:rsidRPr="00195120" w:rsidRDefault="000928FE" w:rsidP="0020543E">
            <w:pPr>
              <w:rPr>
                <w:rFonts w:asciiTheme="minorHAnsi" w:hAnsiTheme="minorHAnsi" w:cstheme="minorHAnsi"/>
                <w:sz w:val="20"/>
                <w:szCs w:val="20"/>
              </w:rPr>
            </w:pPr>
            <w:r w:rsidRPr="00195120">
              <w:rPr>
                <w:rFonts w:asciiTheme="minorHAnsi" w:hAnsiTheme="minorHAnsi" w:cstheme="minorHAnsi"/>
                <w:sz w:val="20"/>
                <w:szCs w:val="20"/>
              </w:rPr>
              <w:t>E-</w:t>
            </w:r>
            <w:r>
              <w:rPr>
                <w:rFonts w:asciiTheme="minorHAnsi" w:hAnsiTheme="minorHAnsi" w:cstheme="minorHAnsi"/>
                <w:sz w:val="20"/>
                <w:szCs w:val="20"/>
              </w:rPr>
              <w:t>MAIL</w:t>
            </w:r>
            <w:r w:rsidRPr="00195120">
              <w:rPr>
                <w:rFonts w:asciiTheme="minorHAnsi" w:hAnsiTheme="minorHAnsi" w:cstheme="minorHAnsi"/>
                <w:sz w:val="20"/>
                <w:szCs w:val="20"/>
              </w:rPr>
              <w:t>:</w:t>
            </w:r>
            <w:r w:rsidR="00A362E2">
              <w:rPr>
                <w:rFonts w:asciiTheme="minorHAnsi" w:hAnsiTheme="minorHAnsi" w:cstheme="minorHAnsi"/>
                <w:sz w:val="20"/>
                <w:szCs w:val="20"/>
              </w:rPr>
              <w:t xml:space="preserve"> </w:t>
            </w:r>
            <w:hyperlink r:id="rId7" w:history="1">
              <w:r w:rsidR="00A362E2" w:rsidRPr="00D65888">
                <w:rPr>
                  <w:rStyle w:val="Hypertextovodkaz"/>
                  <w:rFonts w:asciiTheme="minorHAnsi" w:hAnsiTheme="minorHAnsi" w:cstheme="minorHAnsi"/>
                  <w:sz w:val="20"/>
                  <w:szCs w:val="20"/>
                </w:rPr>
                <w:t>fakturace</w:t>
              </w:r>
              <w:r w:rsidR="00A362E2" w:rsidRPr="00D65888">
                <w:rPr>
                  <w:rStyle w:val="Hypertextovodkaz"/>
                  <w:rFonts w:ascii="Calibri" w:hAnsi="Calibri" w:cs="Calibri"/>
                  <w:sz w:val="20"/>
                  <w:szCs w:val="20"/>
                </w:rPr>
                <w:t>@</w:t>
              </w:r>
              <w:r w:rsidR="00A362E2" w:rsidRPr="00D65888">
                <w:rPr>
                  <w:rStyle w:val="Hypertextovodkaz"/>
                  <w:rFonts w:asciiTheme="minorHAnsi" w:hAnsiTheme="minorHAnsi" w:cstheme="minorHAnsi"/>
                  <w:sz w:val="20"/>
                  <w:szCs w:val="20"/>
                </w:rPr>
                <w:t>socialniradce.cz</w:t>
              </w:r>
            </w:hyperlink>
            <w:r w:rsidR="00A362E2">
              <w:rPr>
                <w:rFonts w:asciiTheme="minorHAnsi" w:hAnsiTheme="minorHAnsi" w:cstheme="minorHAnsi"/>
                <w:sz w:val="20"/>
                <w:szCs w:val="20"/>
              </w:rPr>
              <w:t xml:space="preserve"> </w:t>
            </w:r>
          </w:p>
        </w:tc>
      </w:tr>
      <w:tr w:rsidR="00A362E2" w:rsidRPr="00873C58" w14:paraId="329D5DCB"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692A1D0B" w14:textId="223F69C9" w:rsidR="00A362E2" w:rsidRPr="00195120" w:rsidRDefault="00A362E2" w:rsidP="0020543E">
            <w:pPr>
              <w:rPr>
                <w:rFonts w:asciiTheme="minorHAnsi" w:hAnsiTheme="minorHAnsi" w:cstheme="minorHAnsi"/>
                <w:sz w:val="20"/>
                <w:szCs w:val="20"/>
              </w:rPr>
            </w:pPr>
            <w:r w:rsidRPr="00195120">
              <w:rPr>
                <w:rFonts w:asciiTheme="minorHAnsi" w:hAnsiTheme="minorHAnsi" w:cstheme="minorHAnsi"/>
                <w:sz w:val="20"/>
                <w:szCs w:val="20"/>
              </w:rPr>
              <w:t>V</w:t>
            </w:r>
            <w:r>
              <w:rPr>
                <w:rFonts w:asciiTheme="minorHAnsi" w:hAnsiTheme="minorHAnsi" w:cstheme="minorHAnsi"/>
                <w:sz w:val="20"/>
                <w:szCs w:val="20"/>
              </w:rPr>
              <w:t>YŘIZUJE</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0FA90DB5" w14:textId="77777777" w:rsidR="00A362E2" w:rsidRPr="00195120" w:rsidRDefault="00A362E2"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637FA302" w14:textId="3DAE5AFD" w:rsidR="00A362E2" w:rsidRPr="00195120" w:rsidRDefault="002D11DC" w:rsidP="0020543E">
            <w:pPr>
              <w:rPr>
                <w:rFonts w:asciiTheme="minorHAnsi" w:hAnsiTheme="minorHAnsi" w:cstheme="minorHAnsi"/>
                <w:sz w:val="20"/>
                <w:szCs w:val="20"/>
              </w:rPr>
            </w:pPr>
            <w:r w:rsidRPr="002D11DC">
              <w:rPr>
                <w:rFonts w:ascii="Calibri" w:hAnsi="Calibri" w:cs="Calibri"/>
                <w:sz w:val="20"/>
                <w:szCs w:val="20"/>
              </w:rPr>
              <w:t>MOBIL (</w:t>
            </w:r>
            <w:r w:rsidRPr="002D11DC">
              <w:rPr>
                <w:rFonts w:ascii="Calibri" w:hAnsi="Calibri" w:cs="Calibri"/>
                <w:sz w:val="18"/>
                <w:szCs w:val="18"/>
              </w:rPr>
              <w:t>neslouží pro právní poradenství</w:t>
            </w:r>
            <w:r w:rsidRPr="002D11DC">
              <w:rPr>
                <w:rFonts w:ascii="Calibri" w:hAnsi="Calibri" w:cs="Calibri"/>
                <w:sz w:val="20"/>
                <w:szCs w:val="20"/>
              </w:rPr>
              <w:t>): + 420 724 279 637</w:t>
            </w:r>
          </w:p>
        </w:tc>
      </w:tr>
      <w:tr w:rsidR="00A362E2" w:rsidRPr="00873C58" w14:paraId="7367A011"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69F58F2E" w14:textId="2DD156AD" w:rsidR="00A362E2" w:rsidRPr="00195120" w:rsidRDefault="00A362E2" w:rsidP="0020543E">
            <w:pPr>
              <w:rPr>
                <w:rFonts w:asciiTheme="minorHAnsi" w:hAnsiTheme="minorHAnsi" w:cstheme="minorHAnsi"/>
                <w:sz w:val="20"/>
                <w:szCs w:val="20"/>
              </w:rPr>
            </w:pPr>
            <w:r w:rsidRPr="00195120">
              <w:rPr>
                <w:rFonts w:asciiTheme="minorHAnsi" w:hAnsiTheme="minorHAnsi" w:cstheme="minorHAnsi"/>
                <w:sz w:val="20"/>
                <w:szCs w:val="20"/>
              </w:rPr>
              <w:t>E-</w:t>
            </w:r>
            <w:r>
              <w:rPr>
                <w:rFonts w:asciiTheme="minorHAnsi" w:hAnsiTheme="minorHAnsi" w:cstheme="minorHAnsi"/>
                <w:sz w:val="20"/>
                <w:szCs w:val="20"/>
              </w:rPr>
              <w:t>MAIL PRO FAKTURACI</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0C82D8F7" w14:textId="77777777" w:rsidR="00A362E2" w:rsidRPr="00195120" w:rsidRDefault="00A362E2"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12CA3BDF" w14:textId="77777777" w:rsidR="00A362E2" w:rsidRPr="00195120" w:rsidRDefault="00A362E2" w:rsidP="0020543E">
            <w:pPr>
              <w:rPr>
                <w:rFonts w:asciiTheme="minorHAnsi" w:hAnsiTheme="minorHAnsi" w:cstheme="minorHAnsi"/>
                <w:sz w:val="20"/>
                <w:szCs w:val="20"/>
              </w:rPr>
            </w:pPr>
          </w:p>
        </w:tc>
      </w:tr>
    </w:tbl>
    <w:p w14:paraId="04423759" w14:textId="411BA4CC" w:rsidR="00352939" w:rsidRDefault="00352939"/>
    <w:tbl>
      <w:tblPr>
        <w:tblStyle w:val="Mkatabulky11"/>
        <w:tblW w:w="4984" w:type="pct"/>
        <w:tblLook w:val="01E0" w:firstRow="1" w:lastRow="1" w:firstColumn="1" w:lastColumn="1" w:noHBand="0" w:noVBand="0"/>
      </w:tblPr>
      <w:tblGrid>
        <w:gridCol w:w="2093"/>
        <w:gridCol w:w="4655"/>
        <w:gridCol w:w="1701"/>
        <w:gridCol w:w="1568"/>
        <w:gridCol w:w="2034"/>
        <w:gridCol w:w="304"/>
        <w:gridCol w:w="377"/>
        <w:gridCol w:w="2007"/>
      </w:tblGrid>
      <w:tr w:rsidR="004404D2" w:rsidRPr="001151F2" w14:paraId="3A60C2C3" w14:textId="77777777" w:rsidTr="008A660A">
        <w:trPr>
          <w:trHeight w:val="852"/>
        </w:trPr>
        <w:tc>
          <w:tcPr>
            <w:tcW w:w="710" w:type="pct"/>
          </w:tcPr>
          <w:p w14:paraId="5BC74B89" w14:textId="60C16395" w:rsidR="004404D2" w:rsidRPr="00F25520" w:rsidRDefault="004404D2" w:rsidP="002D46C9">
            <w:pPr>
              <w:jc w:val="center"/>
              <w:rPr>
                <w:rFonts w:asciiTheme="minorHAnsi" w:hAnsiTheme="minorHAnsi" w:cstheme="minorHAnsi"/>
                <w:b/>
                <w:i/>
                <w:iCs/>
                <w:sz w:val="20"/>
                <w:szCs w:val="20"/>
              </w:rPr>
            </w:pPr>
            <w:r w:rsidRPr="00F25520">
              <w:rPr>
                <w:rFonts w:asciiTheme="minorHAnsi" w:hAnsiTheme="minorHAnsi" w:cstheme="minorHAnsi"/>
                <w:b/>
                <w:i/>
                <w:iCs/>
                <w:sz w:val="20"/>
                <w:szCs w:val="20"/>
              </w:rPr>
              <w:t>ak</w:t>
            </w:r>
            <w:r>
              <w:rPr>
                <w:rFonts w:asciiTheme="minorHAnsi" w:hAnsiTheme="minorHAnsi" w:cstheme="minorHAnsi"/>
                <w:b/>
                <w:i/>
                <w:iCs/>
                <w:sz w:val="20"/>
                <w:szCs w:val="20"/>
              </w:rPr>
              <w:t>redit</w:t>
            </w:r>
            <w:r w:rsidR="008A660A">
              <w:rPr>
                <w:rFonts w:asciiTheme="minorHAnsi" w:hAnsiTheme="minorHAnsi" w:cstheme="minorHAnsi"/>
                <w:b/>
                <w:i/>
                <w:iCs/>
                <w:sz w:val="20"/>
                <w:szCs w:val="20"/>
              </w:rPr>
              <w:t>ace</w:t>
            </w:r>
          </w:p>
        </w:tc>
        <w:tc>
          <w:tcPr>
            <w:tcW w:w="1579" w:type="pct"/>
            <w:vAlign w:val="center"/>
          </w:tcPr>
          <w:p w14:paraId="07A9AAE1" w14:textId="77777777" w:rsidR="004404D2" w:rsidRPr="00DB3D11" w:rsidRDefault="004404D2" w:rsidP="002D46C9">
            <w:pPr>
              <w:tabs>
                <w:tab w:val="left" w:pos="4500"/>
              </w:tabs>
              <w:jc w:val="center"/>
              <w:rPr>
                <w:rFonts w:asciiTheme="minorHAnsi" w:hAnsiTheme="minorHAnsi" w:cstheme="minorHAnsi"/>
                <w:b/>
                <w:i/>
              </w:rPr>
            </w:pPr>
            <w:r w:rsidRPr="00DB3D11">
              <w:rPr>
                <w:rFonts w:asciiTheme="minorHAnsi" w:hAnsiTheme="minorHAnsi" w:cstheme="minorHAnsi"/>
                <w:b/>
                <w:i/>
              </w:rPr>
              <w:t>NÁZEV</w:t>
            </w:r>
          </w:p>
        </w:tc>
        <w:tc>
          <w:tcPr>
            <w:tcW w:w="577" w:type="pct"/>
            <w:vAlign w:val="center"/>
          </w:tcPr>
          <w:p w14:paraId="130D20A1" w14:textId="4FF8E89B" w:rsidR="004404D2" w:rsidRPr="00DB3D11" w:rsidRDefault="00843220" w:rsidP="002D46C9">
            <w:pPr>
              <w:tabs>
                <w:tab w:val="left" w:pos="4500"/>
              </w:tabs>
              <w:jc w:val="center"/>
              <w:rPr>
                <w:rFonts w:asciiTheme="minorHAnsi" w:hAnsiTheme="minorHAnsi" w:cstheme="minorHAnsi"/>
                <w:b/>
                <w:i/>
              </w:rPr>
            </w:pPr>
            <w:r>
              <w:rPr>
                <w:rFonts w:asciiTheme="minorHAnsi" w:hAnsiTheme="minorHAnsi" w:cstheme="minorHAnsi"/>
                <w:b/>
                <w:i/>
              </w:rPr>
              <w:t xml:space="preserve">na výběr </w:t>
            </w:r>
            <w:r w:rsidR="004404D2" w:rsidRPr="00DB3D11">
              <w:rPr>
                <w:rFonts w:asciiTheme="minorHAnsi" w:hAnsiTheme="minorHAnsi" w:cstheme="minorHAnsi"/>
                <w:b/>
                <w:i/>
              </w:rPr>
              <w:t>DATUM</w:t>
            </w:r>
          </w:p>
        </w:tc>
        <w:tc>
          <w:tcPr>
            <w:tcW w:w="532" w:type="pct"/>
            <w:shd w:val="clear" w:color="auto" w:fill="auto"/>
            <w:vAlign w:val="center"/>
          </w:tcPr>
          <w:p w14:paraId="79A97E60" w14:textId="77777777" w:rsidR="004404D2" w:rsidRDefault="004404D2" w:rsidP="002D46C9">
            <w:pPr>
              <w:tabs>
                <w:tab w:val="left" w:pos="4500"/>
              </w:tabs>
              <w:jc w:val="center"/>
              <w:rPr>
                <w:rFonts w:asciiTheme="minorHAnsi" w:hAnsiTheme="minorHAnsi" w:cstheme="minorHAnsi"/>
                <w:b/>
                <w:i/>
              </w:rPr>
            </w:pPr>
            <w:r>
              <w:rPr>
                <w:rFonts w:asciiTheme="minorHAnsi" w:hAnsiTheme="minorHAnsi" w:cstheme="minorHAnsi"/>
                <w:b/>
                <w:i/>
              </w:rPr>
              <w:t xml:space="preserve">CENA </w:t>
            </w:r>
            <w:r w:rsidRPr="00F74048">
              <w:rPr>
                <w:rFonts w:asciiTheme="minorHAnsi" w:hAnsiTheme="minorHAnsi" w:cstheme="minorHAnsi"/>
                <w:b/>
                <w:i/>
              </w:rPr>
              <w:t>bez DPH</w:t>
            </w:r>
          </w:p>
          <w:p w14:paraId="76622A6C" w14:textId="77777777" w:rsidR="004404D2" w:rsidRPr="00DB3D11" w:rsidRDefault="004404D2" w:rsidP="002D46C9">
            <w:pPr>
              <w:tabs>
                <w:tab w:val="left" w:pos="4500"/>
              </w:tabs>
              <w:jc w:val="center"/>
              <w:rPr>
                <w:rFonts w:asciiTheme="minorHAnsi" w:hAnsiTheme="minorHAnsi" w:cstheme="minorHAnsi"/>
                <w:b/>
                <w:i/>
              </w:rPr>
            </w:pPr>
            <w:r>
              <w:rPr>
                <w:rFonts w:asciiTheme="minorHAnsi" w:hAnsiTheme="minorHAnsi" w:cstheme="minorHAnsi"/>
                <w:b/>
                <w:i/>
              </w:rPr>
              <w:t>(nejsme plátci)</w:t>
            </w:r>
          </w:p>
        </w:tc>
        <w:tc>
          <w:tcPr>
            <w:tcW w:w="921" w:type="pct"/>
            <w:gridSpan w:val="3"/>
            <w:shd w:val="clear" w:color="auto" w:fill="auto"/>
            <w:vAlign w:val="center"/>
          </w:tcPr>
          <w:p w14:paraId="2F0273B0" w14:textId="77777777" w:rsidR="004404D2" w:rsidRDefault="004404D2" w:rsidP="002D46C9">
            <w:pPr>
              <w:tabs>
                <w:tab w:val="left" w:pos="4500"/>
              </w:tabs>
              <w:jc w:val="center"/>
              <w:rPr>
                <w:rFonts w:asciiTheme="minorHAnsi" w:hAnsiTheme="minorHAnsi" w:cstheme="minorHAnsi"/>
                <w:b/>
                <w:i/>
              </w:rPr>
            </w:pPr>
            <w:r>
              <w:rPr>
                <w:rFonts w:asciiTheme="minorHAnsi" w:hAnsiTheme="minorHAnsi" w:cstheme="minorHAnsi"/>
                <w:b/>
                <w:i/>
              </w:rPr>
              <w:t>ZÁVAZNĚ OBJEDNÁVÁME</w:t>
            </w:r>
          </w:p>
          <w:p w14:paraId="0C1CE38F" w14:textId="77777777" w:rsidR="004404D2" w:rsidRPr="00DB3D11" w:rsidRDefault="004404D2" w:rsidP="002D46C9">
            <w:pPr>
              <w:tabs>
                <w:tab w:val="left" w:pos="4500"/>
              </w:tabs>
              <w:jc w:val="center"/>
              <w:rPr>
                <w:rFonts w:asciiTheme="minorHAnsi" w:hAnsiTheme="minorHAnsi" w:cstheme="minorHAnsi"/>
                <w:b/>
                <w:i/>
              </w:rPr>
            </w:pPr>
            <w:r>
              <w:rPr>
                <w:rFonts w:asciiTheme="minorHAnsi" w:hAnsiTheme="minorHAnsi" w:cstheme="minorHAnsi"/>
                <w:b/>
                <w:i/>
              </w:rPr>
              <w:t>pro × osob</w:t>
            </w:r>
          </w:p>
        </w:tc>
        <w:tc>
          <w:tcPr>
            <w:tcW w:w="682" w:type="pct"/>
            <w:shd w:val="clear" w:color="auto" w:fill="auto"/>
            <w:vAlign w:val="center"/>
          </w:tcPr>
          <w:p w14:paraId="4B529667" w14:textId="77777777" w:rsidR="004404D2" w:rsidRPr="00DB3D11" w:rsidRDefault="004404D2" w:rsidP="002D46C9">
            <w:pPr>
              <w:tabs>
                <w:tab w:val="left" w:pos="4500"/>
              </w:tabs>
              <w:jc w:val="center"/>
              <w:rPr>
                <w:rFonts w:asciiTheme="minorHAnsi" w:hAnsiTheme="minorHAnsi" w:cstheme="minorHAnsi"/>
                <w:b/>
                <w:i/>
              </w:rPr>
            </w:pPr>
            <w:r w:rsidRPr="00DB3D11">
              <w:rPr>
                <w:rFonts w:asciiTheme="minorHAnsi" w:hAnsiTheme="minorHAnsi" w:cstheme="minorHAnsi"/>
                <w:b/>
                <w:i/>
              </w:rPr>
              <w:t>PRO OSOBY</w:t>
            </w:r>
          </w:p>
        </w:tc>
      </w:tr>
      <w:tr w:rsidR="006A5E3D" w:rsidRPr="001151F2" w14:paraId="09345794" w14:textId="77777777" w:rsidTr="008A660A">
        <w:trPr>
          <w:trHeight w:val="550"/>
        </w:trPr>
        <w:tc>
          <w:tcPr>
            <w:tcW w:w="710" w:type="pct"/>
            <w:vAlign w:val="center"/>
          </w:tcPr>
          <w:p w14:paraId="6074CE22" w14:textId="203491CB" w:rsidR="006A5E3D" w:rsidRPr="008A660A" w:rsidRDefault="008A660A" w:rsidP="008A660A">
            <w:pPr>
              <w:rPr>
                <w:rFonts w:asciiTheme="minorHAnsi" w:hAnsiTheme="minorHAnsi" w:cstheme="minorHAnsi"/>
                <w:sz w:val="20"/>
                <w:szCs w:val="20"/>
              </w:rPr>
            </w:pPr>
            <w:r w:rsidRPr="008A660A">
              <w:rPr>
                <w:rFonts w:asciiTheme="minorHAnsi" w:hAnsiTheme="minorHAnsi" w:cstheme="minorHAnsi"/>
                <w:b/>
                <w:bCs/>
                <w:sz w:val="20"/>
                <w:szCs w:val="20"/>
              </w:rPr>
              <w:t>MV:</w:t>
            </w:r>
            <w:r w:rsidRPr="008A660A">
              <w:rPr>
                <w:rFonts w:asciiTheme="minorHAnsi" w:hAnsiTheme="minorHAnsi" w:cstheme="minorHAnsi"/>
                <w:sz w:val="20"/>
                <w:szCs w:val="20"/>
              </w:rPr>
              <w:t xml:space="preserve"> </w:t>
            </w:r>
            <w:proofErr w:type="spellStart"/>
            <w:r w:rsidR="00984425" w:rsidRPr="008A660A">
              <w:rPr>
                <w:rFonts w:asciiTheme="minorHAnsi" w:hAnsiTheme="minorHAnsi" w:cstheme="minorHAnsi"/>
                <w:sz w:val="20"/>
                <w:szCs w:val="20"/>
              </w:rPr>
              <w:t>AK</w:t>
            </w:r>
            <w:proofErr w:type="spellEnd"/>
            <w:r w:rsidR="00984425" w:rsidRPr="008A660A">
              <w:rPr>
                <w:rFonts w:asciiTheme="minorHAnsi" w:hAnsiTheme="minorHAnsi" w:cstheme="minorHAnsi"/>
                <w:sz w:val="20"/>
                <w:szCs w:val="20"/>
              </w:rPr>
              <w:t>/</w:t>
            </w:r>
            <w:proofErr w:type="spellStart"/>
            <w:r w:rsidR="00984425" w:rsidRPr="008A660A">
              <w:rPr>
                <w:rFonts w:asciiTheme="minorHAnsi" w:hAnsiTheme="minorHAnsi" w:cstheme="minorHAnsi"/>
                <w:sz w:val="20"/>
                <w:szCs w:val="20"/>
              </w:rPr>
              <w:t>PV</w:t>
            </w:r>
            <w:proofErr w:type="spellEnd"/>
            <w:r w:rsidR="00984425" w:rsidRPr="008A660A">
              <w:rPr>
                <w:rFonts w:asciiTheme="minorHAnsi" w:hAnsiTheme="minorHAnsi" w:cstheme="minorHAnsi"/>
                <w:sz w:val="20"/>
                <w:szCs w:val="20"/>
              </w:rPr>
              <w:t>-50</w:t>
            </w:r>
            <w:r w:rsidR="000E4373">
              <w:rPr>
                <w:rFonts w:asciiTheme="minorHAnsi" w:hAnsiTheme="minorHAnsi" w:cstheme="minorHAnsi"/>
                <w:sz w:val="20"/>
                <w:szCs w:val="20"/>
              </w:rPr>
              <w:t>3</w:t>
            </w:r>
            <w:r w:rsidR="00984425" w:rsidRPr="008A660A">
              <w:rPr>
                <w:rFonts w:asciiTheme="minorHAnsi" w:hAnsiTheme="minorHAnsi" w:cstheme="minorHAnsi"/>
                <w:sz w:val="20"/>
                <w:szCs w:val="20"/>
              </w:rPr>
              <w:t xml:space="preserve">/2021, </w:t>
            </w:r>
            <w:proofErr w:type="spellStart"/>
            <w:r w:rsidR="00984425" w:rsidRPr="008A660A">
              <w:rPr>
                <w:rFonts w:asciiTheme="minorHAnsi" w:hAnsiTheme="minorHAnsi" w:cstheme="minorHAnsi"/>
                <w:sz w:val="20"/>
                <w:szCs w:val="20"/>
              </w:rPr>
              <w:t>AK</w:t>
            </w:r>
            <w:proofErr w:type="spellEnd"/>
            <w:r w:rsidR="00984425" w:rsidRPr="008A660A">
              <w:rPr>
                <w:rFonts w:asciiTheme="minorHAnsi" w:hAnsiTheme="minorHAnsi" w:cstheme="minorHAnsi"/>
                <w:sz w:val="20"/>
                <w:szCs w:val="20"/>
              </w:rPr>
              <w:t>/VE-29</w:t>
            </w:r>
            <w:r w:rsidR="000E4373">
              <w:rPr>
                <w:rFonts w:asciiTheme="minorHAnsi" w:hAnsiTheme="minorHAnsi" w:cstheme="minorHAnsi"/>
                <w:sz w:val="20"/>
                <w:szCs w:val="20"/>
              </w:rPr>
              <w:t>6</w:t>
            </w:r>
            <w:r w:rsidR="00984425" w:rsidRPr="008A660A">
              <w:rPr>
                <w:rFonts w:asciiTheme="minorHAnsi" w:hAnsiTheme="minorHAnsi" w:cstheme="minorHAnsi"/>
                <w:sz w:val="20"/>
                <w:szCs w:val="20"/>
              </w:rPr>
              <w:t>/2021</w:t>
            </w:r>
          </w:p>
          <w:p w14:paraId="16D93FD8" w14:textId="29F6DE00" w:rsidR="008A660A" w:rsidRPr="002370CB" w:rsidRDefault="008A660A" w:rsidP="008A660A">
            <w:pPr>
              <w:rPr>
                <w:rFonts w:asciiTheme="minorHAnsi" w:hAnsiTheme="minorHAnsi" w:cstheme="minorHAnsi"/>
                <w:sz w:val="32"/>
                <w:szCs w:val="32"/>
              </w:rPr>
            </w:pPr>
            <w:r w:rsidRPr="008A660A">
              <w:rPr>
                <w:rFonts w:asciiTheme="minorHAnsi" w:hAnsiTheme="minorHAnsi" w:cstheme="minorHAnsi"/>
                <w:b/>
                <w:bCs/>
                <w:sz w:val="20"/>
                <w:szCs w:val="20"/>
              </w:rPr>
              <w:t>MPSV:</w:t>
            </w:r>
            <w:r w:rsidRPr="008A660A">
              <w:rPr>
                <w:rFonts w:asciiTheme="minorHAnsi" w:hAnsiTheme="minorHAnsi" w:cstheme="minorHAnsi"/>
                <w:sz w:val="20"/>
                <w:szCs w:val="20"/>
              </w:rPr>
              <w:t xml:space="preserve"> </w:t>
            </w:r>
            <w:proofErr w:type="spellStart"/>
            <w:r w:rsidRPr="008A660A">
              <w:rPr>
                <w:rFonts w:asciiTheme="minorHAnsi" w:hAnsiTheme="minorHAnsi" w:cstheme="minorHAnsi"/>
                <w:sz w:val="20"/>
                <w:szCs w:val="20"/>
              </w:rPr>
              <w:t>A2021</w:t>
            </w:r>
            <w:proofErr w:type="spellEnd"/>
            <w:r w:rsidRPr="008A660A">
              <w:rPr>
                <w:rFonts w:asciiTheme="minorHAnsi" w:hAnsiTheme="minorHAnsi" w:cstheme="minorHAnsi"/>
                <w:sz w:val="20"/>
                <w:szCs w:val="20"/>
              </w:rPr>
              <w:t>/096</w:t>
            </w:r>
            <w:r w:rsidR="000E4373">
              <w:rPr>
                <w:rFonts w:asciiTheme="minorHAnsi" w:hAnsiTheme="minorHAnsi" w:cstheme="minorHAnsi"/>
                <w:sz w:val="20"/>
                <w:szCs w:val="20"/>
              </w:rPr>
              <w:t>1</w:t>
            </w:r>
            <w:r w:rsidRPr="008A660A">
              <w:rPr>
                <w:rFonts w:asciiTheme="minorHAnsi" w:hAnsiTheme="minorHAnsi" w:cstheme="minorHAnsi"/>
                <w:sz w:val="20"/>
                <w:szCs w:val="20"/>
              </w:rPr>
              <w:t>-</w:t>
            </w:r>
            <w:proofErr w:type="spellStart"/>
            <w:r w:rsidRPr="008A660A">
              <w:rPr>
                <w:rFonts w:asciiTheme="minorHAnsi" w:hAnsiTheme="minorHAnsi" w:cstheme="minorHAnsi"/>
                <w:sz w:val="20"/>
                <w:szCs w:val="20"/>
              </w:rPr>
              <w:t>SP</w:t>
            </w:r>
            <w:proofErr w:type="spellEnd"/>
            <w:r w:rsidRPr="008A660A">
              <w:rPr>
                <w:rFonts w:asciiTheme="minorHAnsi" w:hAnsiTheme="minorHAnsi" w:cstheme="minorHAnsi"/>
                <w:sz w:val="20"/>
                <w:szCs w:val="20"/>
              </w:rPr>
              <w:t>/</w:t>
            </w:r>
            <w:proofErr w:type="spellStart"/>
            <w:r w:rsidRPr="008A660A">
              <w:rPr>
                <w:rFonts w:asciiTheme="minorHAnsi" w:hAnsiTheme="minorHAnsi" w:cstheme="minorHAnsi"/>
                <w:sz w:val="20"/>
                <w:szCs w:val="20"/>
              </w:rPr>
              <w:t>VP</w:t>
            </w:r>
            <w:proofErr w:type="spellEnd"/>
          </w:p>
        </w:tc>
        <w:tc>
          <w:tcPr>
            <w:tcW w:w="1579" w:type="pct"/>
            <w:vAlign w:val="center"/>
          </w:tcPr>
          <w:p w14:paraId="27730EF2" w14:textId="50D626E1" w:rsidR="006A5E3D" w:rsidRPr="002370CB" w:rsidRDefault="00B13CEC" w:rsidP="004404D2">
            <w:pPr>
              <w:pStyle w:val="Odstavecseseznamem"/>
              <w:autoSpaceDE w:val="0"/>
              <w:autoSpaceDN w:val="0"/>
              <w:adjustRightInd w:val="0"/>
              <w:ind w:left="25"/>
              <w:rPr>
                <w:rFonts w:asciiTheme="minorHAnsi" w:eastAsiaTheme="minorHAnsi" w:hAnsiTheme="minorHAnsi" w:cstheme="minorHAnsi"/>
                <w:sz w:val="32"/>
                <w:szCs w:val="32"/>
                <w:lang w:eastAsia="en-US"/>
              </w:rPr>
            </w:pPr>
            <w:r w:rsidRPr="00B13CEC">
              <w:rPr>
                <w:rFonts w:asciiTheme="minorHAnsi" w:hAnsiTheme="minorHAnsi" w:cstheme="minorHAnsi"/>
                <w:bCs/>
                <w:sz w:val="32"/>
                <w:szCs w:val="32"/>
              </w:rPr>
              <w:t xml:space="preserve">Dluhy osob s duševním onemocněním </w:t>
            </w:r>
            <w:r w:rsidR="006A5E3D" w:rsidRPr="002370CB">
              <w:rPr>
                <w:rFonts w:asciiTheme="minorHAnsi" w:hAnsiTheme="minorHAnsi" w:cstheme="minorHAnsi"/>
                <w:bCs/>
                <w:sz w:val="32"/>
                <w:szCs w:val="32"/>
              </w:rPr>
              <w:t>– webinář</w:t>
            </w:r>
          </w:p>
        </w:tc>
        <w:tc>
          <w:tcPr>
            <w:tcW w:w="577" w:type="pct"/>
            <w:vAlign w:val="center"/>
          </w:tcPr>
          <w:p w14:paraId="04112CB7" w14:textId="0DC35824" w:rsidR="006A5E3D" w:rsidRPr="002370CB" w:rsidRDefault="00B13CEC" w:rsidP="002D11DC">
            <w:pPr>
              <w:pStyle w:val="Odstavecseseznamem"/>
              <w:autoSpaceDE w:val="0"/>
              <w:autoSpaceDN w:val="0"/>
              <w:adjustRightInd w:val="0"/>
              <w:ind w:left="25"/>
              <w:jc w:val="center"/>
              <w:rPr>
                <w:rFonts w:asciiTheme="minorHAnsi" w:eastAsiaTheme="minorHAnsi" w:hAnsiTheme="minorHAnsi" w:cstheme="minorHAnsi"/>
                <w:sz w:val="32"/>
                <w:szCs w:val="32"/>
                <w:lang w:eastAsia="en-US"/>
              </w:rPr>
            </w:pPr>
            <w:r>
              <w:rPr>
                <w:rFonts w:asciiTheme="minorHAnsi" w:eastAsiaTheme="minorHAnsi" w:hAnsiTheme="minorHAnsi" w:cstheme="minorHAnsi"/>
                <w:sz w:val="32"/>
                <w:szCs w:val="32"/>
                <w:lang w:eastAsia="en-US"/>
              </w:rPr>
              <w:t>22</w:t>
            </w:r>
            <w:r w:rsidR="00170027" w:rsidRPr="002370CB">
              <w:rPr>
                <w:rFonts w:asciiTheme="minorHAnsi" w:eastAsiaTheme="minorHAnsi" w:hAnsiTheme="minorHAnsi" w:cstheme="minorHAnsi"/>
                <w:sz w:val="32"/>
                <w:szCs w:val="32"/>
                <w:lang w:eastAsia="en-US"/>
              </w:rPr>
              <w:t>.0</w:t>
            </w:r>
            <w:r>
              <w:rPr>
                <w:rFonts w:asciiTheme="minorHAnsi" w:eastAsiaTheme="minorHAnsi" w:hAnsiTheme="minorHAnsi" w:cstheme="minorHAnsi"/>
                <w:sz w:val="32"/>
                <w:szCs w:val="32"/>
                <w:lang w:eastAsia="en-US"/>
              </w:rPr>
              <w:t>3</w:t>
            </w:r>
            <w:r w:rsidR="00170027" w:rsidRPr="002370CB">
              <w:rPr>
                <w:rFonts w:asciiTheme="minorHAnsi" w:eastAsiaTheme="minorHAnsi" w:hAnsiTheme="minorHAnsi" w:cstheme="minorHAnsi"/>
                <w:sz w:val="32"/>
                <w:szCs w:val="32"/>
                <w:lang w:eastAsia="en-US"/>
              </w:rPr>
              <w:t>.2024</w:t>
            </w:r>
          </w:p>
        </w:tc>
        <w:tc>
          <w:tcPr>
            <w:tcW w:w="532" w:type="pct"/>
            <w:shd w:val="clear" w:color="auto" w:fill="auto"/>
            <w:vAlign w:val="center"/>
          </w:tcPr>
          <w:p w14:paraId="21ED10F2" w14:textId="214BCC4C" w:rsidR="006A5E3D" w:rsidRPr="002370CB" w:rsidRDefault="006A5E3D" w:rsidP="004404D2">
            <w:pPr>
              <w:pStyle w:val="Odstavecseseznamem"/>
              <w:ind w:left="0"/>
              <w:jc w:val="center"/>
              <w:rPr>
                <w:rFonts w:asciiTheme="minorHAnsi" w:hAnsiTheme="minorHAnsi" w:cstheme="minorHAnsi"/>
                <w:sz w:val="32"/>
                <w:szCs w:val="32"/>
              </w:rPr>
            </w:pPr>
            <w:r w:rsidRPr="002370CB">
              <w:rPr>
                <w:rFonts w:asciiTheme="minorHAnsi" w:hAnsiTheme="minorHAnsi" w:cstheme="minorHAnsi"/>
                <w:b/>
                <w:i/>
                <w:sz w:val="32"/>
                <w:szCs w:val="32"/>
              </w:rPr>
              <w:t>1 790 Kč</w:t>
            </w:r>
          </w:p>
        </w:tc>
        <w:tc>
          <w:tcPr>
            <w:tcW w:w="690" w:type="pct"/>
            <w:tcBorders>
              <w:right w:val="single" w:sz="4" w:space="0" w:color="FFFFFF" w:themeColor="background1"/>
            </w:tcBorders>
            <w:shd w:val="clear" w:color="auto" w:fill="auto"/>
            <w:vAlign w:val="center"/>
          </w:tcPr>
          <w:p w14:paraId="1EAFCAB0" w14:textId="56C0C8FD" w:rsidR="006A5E3D" w:rsidRPr="002370CB" w:rsidRDefault="006A5E3D" w:rsidP="004404D2">
            <w:pPr>
              <w:pStyle w:val="Odstavecseseznamem"/>
              <w:ind w:left="0"/>
              <w:jc w:val="center"/>
              <w:rPr>
                <w:rFonts w:asciiTheme="minorHAnsi" w:hAnsiTheme="minorHAnsi" w:cstheme="minorHAnsi"/>
                <w:sz w:val="32"/>
                <w:szCs w:val="32"/>
              </w:rPr>
            </w:pPr>
            <w:r w:rsidRPr="002370CB">
              <w:rPr>
                <w:rFonts w:asciiTheme="minorHAnsi" w:hAnsiTheme="minorHAnsi" w:cstheme="minorHAnsi"/>
                <w:b/>
                <w:i/>
                <w:sz w:val="32"/>
                <w:szCs w:val="32"/>
              </w:rPr>
              <w:t>objednáváme</w:t>
            </w:r>
          </w:p>
        </w:tc>
        <w:tc>
          <w:tcPr>
            <w:tcW w:w="103" w:type="pct"/>
            <w:tcBorders>
              <w:left w:val="single" w:sz="4" w:space="0" w:color="FFFFFF" w:themeColor="background1"/>
              <w:right w:val="single" w:sz="4" w:space="0" w:color="FFFFFF" w:themeColor="background1"/>
            </w:tcBorders>
            <w:shd w:val="clear" w:color="auto" w:fill="FFF2CC" w:themeFill="accent4" w:themeFillTint="33"/>
            <w:vAlign w:val="center"/>
          </w:tcPr>
          <w:p w14:paraId="58FF934F" w14:textId="77777777" w:rsidR="006A5E3D" w:rsidRPr="002370CB" w:rsidRDefault="006A5E3D" w:rsidP="004404D2">
            <w:pPr>
              <w:pStyle w:val="Odstavecseseznamem"/>
              <w:ind w:left="0"/>
              <w:jc w:val="center"/>
              <w:rPr>
                <w:rFonts w:asciiTheme="minorHAnsi" w:hAnsiTheme="minorHAnsi" w:cstheme="minorHAnsi"/>
                <w:sz w:val="32"/>
                <w:szCs w:val="32"/>
              </w:rPr>
            </w:pPr>
          </w:p>
        </w:tc>
        <w:tc>
          <w:tcPr>
            <w:tcW w:w="128" w:type="pct"/>
            <w:tcBorders>
              <w:left w:val="single" w:sz="4" w:space="0" w:color="FFFFFF" w:themeColor="background1"/>
            </w:tcBorders>
            <w:shd w:val="clear" w:color="auto" w:fill="auto"/>
            <w:vAlign w:val="center"/>
          </w:tcPr>
          <w:p w14:paraId="5FC32194" w14:textId="2E91766C" w:rsidR="006A5E3D" w:rsidRPr="002370CB" w:rsidRDefault="006A5E3D" w:rsidP="004404D2">
            <w:pPr>
              <w:pStyle w:val="Odstavecseseznamem"/>
              <w:ind w:left="0"/>
              <w:rPr>
                <w:rFonts w:asciiTheme="minorHAnsi" w:hAnsiTheme="minorHAnsi" w:cstheme="minorHAnsi"/>
                <w:sz w:val="32"/>
                <w:szCs w:val="32"/>
              </w:rPr>
            </w:pPr>
            <w:r w:rsidRPr="002370CB">
              <w:rPr>
                <w:rFonts w:asciiTheme="minorHAnsi" w:hAnsiTheme="minorHAnsi" w:cstheme="minorHAnsi"/>
                <w:b/>
                <w:i/>
                <w:sz w:val="32"/>
                <w:szCs w:val="32"/>
              </w:rPr>
              <w:t>×</w:t>
            </w:r>
          </w:p>
        </w:tc>
        <w:tc>
          <w:tcPr>
            <w:tcW w:w="682" w:type="pct"/>
            <w:shd w:val="clear" w:color="auto" w:fill="FFF2CC" w:themeFill="accent4" w:themeFillTint="33"/>
            <w:vAlign w:val="center"/>
          </w:tcPr>
          <w:p w14:paraId="5BEC0979" w14:textId="77777777" w:rsidR="006A5E3D" w:rsidRPr="002370CB" w:rsidRDefault="006A5E3D" w:rsidP="004404D2">
            <w:pPr>
              <w:rPr>
                <w:rFonts w:asciiTheme="minorHAnsi" w:hAnsiTheme="minorHAnsi" w:cstheme="minorHAnsi"/>
                <w:sz w:val="20"/>
                <w:szCs w:val="20"/>
              </w:rPr>
            </w:pPr>
          </w:p>
        </w:tc>
      </w:tr>
    </w:tbl>
    <w:p w14:paraId="12873F3B" w14:textId="77777777" w:rsidR="004404D2" w:rsidRDefault="004404D2" w:rsidP="004404D2">
      <w:pPr>
        <w:rPr>
          <w:sz w:val="18"/>
          <w:szCs w:val="18"/>
        </w:rPr>
      </w:pPr>
    </w:p>
    <w:p w14:paraId="5D2CEF30" w14:textId="620B7D10" w:rsidR="00170027" w:rsidRDefault="00170027" w:rsidP="00170027">
      <w:pPr>
        <w:tabs>
          <w:tab w:val="center" w:pos="4536"/>
          <w:tab w:val="right" w:pos="9072"/>
        </w:tabs>
        <w:jc w:val="center"/>
        <w:rPr>
          <w:rFonts w:asciiTheme="minorHAnsi" w:hAnsiTheme="minorHAnsi" w:cstheme="minorHAnsi"/>
          <w:b/>
          <w:bCs/>
        </w:rPr>
      </w:pPr>
      <w:r>
        <w:rPr>
          <w:rFonts w:asciiTheme="minorHAnsi" w:hAnsiTheme="minorHAnsi" w:cstheme="minorHAnsi"/>
          <w:b/>
          <w:bCs/>
        </w:rPr>
        <w:t>C</w:t>
      </w:r>
      <w:r w:rsidR="004404D2">
        <w:rPr>
          <w:rFonts w:asciiTheme="minorHAnsi" w:hAnsiTheme="minorHAnsi" w:cstheme="minorHAnsi"/>
          <w:b/>
          <w:bCs/>
        </w:rPr>
        <w:t xml:space="preserve">ena </w:t>
      </w:r>
      <w:r w:rsidR="004404D2" w:rsidRPr="00511797">
        <w:rPr>
          <w:rFonts w:asciiTheme="minorHAnsi" w:hAnsiTheme="minorHAnsi" w:cstheme="minorHAnsi"/>
          <w:b/>
          <w:bCs/>
          <w:color w:val="C00000"/>
        </w:rPr>
        <w:t>1</w:t>
      </w:r>
      <w:r w:rsidR="004404D2" w:rsidRPr="00511797">
        <w:rPr>
          <w:rFonts w:asciiTheme="minorHAnsi" w:hAnsiTheme="minorHAnsi" w:cstheme="minorHAnsi"/>
          <w:b/>
          <w:bCs/>
          <w:color w:val="C00000"/>
          <w:sz w:val="16"/>
          <w:szCs w:val="16"/>
        </w:rPr>
        <w:t xml:space="preserve"> </w:t>
      </w:r>
      <w:r w:rsidR="003D3AB2" w:rsidRPr="00511797">
        <w:rPr>
          <w:rFonts w:asciiTheme="minorHAnsi" w:hAnsiTheme="minorHAnsi" w:cstheme="minorHAnsi"/>
          <w:b/>
          <w:bCs/>
          <w:color w:val="C00000"/>
        </w:rPr>
        <w:t>790</w:t>
      </w:r>
      <w:r w:rsidR="004404D2" w:rsidRPr="00511797">
        <w:rPr>
          <w:rFonts w:asciiTheme="minorHAnsi" w:hAnsiTheme="minorHAnsi" w:cstheme="minorHAnsi"/>
          <w:b/>
          <w:bCs/>
          <w:color w:val="C00000"/>
        </w:rPr>
        <w:t xml:space="preserve"> Kč</w:t>
      </w:r>
      <w:r w:rsidR="004404D2">
        <w:rPr>
          <w:rFonts w:asciiTheme="minorHAnsi" w:hAnsiTheme="minorHAnsi" w:cstheme="minorHAnsi"/>
          <w:b/>
          <w:bCs/>
        </w:rPr>
        <w:t>/osoba/jeden program</w:t>
      </w:r>
      <w:r w:rsidR="004404D2" w:rsidRPr="008A27A1">
        <w:rPr>
          <w:rFonts w:asciiTheme="minorHAnsi" w:hAnsiTheme="minorHAnsi" w:cstheme="minorHAnsi"/>
          <w:b/>
          <w:bCs/>
        </w:rPr>
        <w:t>.</w:t>
      </w:r>
      <w:bookmarkStart w:id="0" w:name="_Hlk145677624"/>
      <w:r w:rsidRPr="00170027">
        <w:rPr>
          <w:rFonts w:asciiTheme="minorHAnsi" w:hAnsiTheme="minorHAnsi" w:cstheme="minorHAnsi"/>
          <w:b/>
          <w:bCs/>
          <w:color w:val="C00000"/>
        </w:rPr>
        <w:t xml:space="preserve"> </w:t>
      </w:r>
      <w:bookmarkEnd w:id="0"/>
    </w:p>
    <w:p w14:paraId="7F816B35" w14:textId="0880FD7B" w:rsidR="00717522" w:rsidRPr="00154BED" w:rsidRDefault="00154BED" w:rsidP="00154BED">
      <w:pPr>
        <w:jc w:val="center"/>
        <w:rPr>
          <w:rFonts w:asciiTheme="minorHAnsi" w:hAnsiTheme="minorHAnsi" w:cstheme="minorHAnsi"/>
          <w:sz w:val="22"/>
          <w:szCs w:val="22"/>
        </w:rPr>
      </w:pPr>
      <w:hyperlink r:id="rId8" w:history="1">
        <w:r w:rsidRPr="00154BED">
          <w:rPr>
            <w:rStyle w:val="Hypertextovodkaz"/>
            <w:rFonts w:asciiTheme="minorHAnsi" w:hAnsiTheme="minorHAnsi" w:cstheme="minorHAnsi"/>
            <w:sz w:val="22"/>
            <w:szCs w:val="22"/>
          </w:rPr>
          <w:t>https://www.socialniradce.cz/akreditace/dluhy-osob-s-dusevnim-onemocnenim/</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1665"/>
        <w:gridCol w:w="2094"/>
        <w:gridCol w:w="3203"/>
        <w:gridCol w:w="2268"/>
        <w:gridCol w:w="2061"/>
      </w:tblGrid>
      <w:tr w:rsidR="008C67EA" w:rsidRPr="00DE7F99" w14:paraId="36A5F8FE" w14:textId="77777777" w:rsidTr="002D46C9">
        <w:trPr>
          <w:trHeight w:val="283"/>
        </w:trPr>
        <w:tc>
          <w:tcPr>
            <w:tcW w:w="5000" w:type="pct"/>
            <w:gridSpan w:val="6"/>
            <w:tcBorders>
              <w:top w:val="single" w:sz="12" w:space="0" w:color="auto"/>
              <w:left w:val="single" w:sz="12" w:space="0" w:color="auto"/>
              <w:right w:val="single" w:sz="12" w:space="0" w:color="auto"/>
            </w:tcBorders>
          </w:tcPr>
          <w:p w14:paraId="79A7D511" w14:textId="54163EB5" w:rsidR="008C67EA" w:rsidRDefault="008C67EA" w:rsidP="002D46C9">
            <w:pPr>
              <w:jc w:val="center"/>
              <w:rPr>
                <w:rFonts w:asciiTheme="minorHAnsi" w:hAnsiTheme="minorHAnsi" w:cstheme="minorHAnsi"/>
                <w:b/>
              </w:rPr>
            </w:pPr>
            <w:r>
              <w:lastRenderedPageBreak/>
              <w:br w:type="page"/>
            </w:r>
            <w:r>
              <w:rPr>
                <w:rFonts w:asciiTheme="minorHAnsi" w:hAnsiTheme="minorHAnsi" w:cstheme="minorHAnsi"/>
                <w:b/>
              </w:rPr>
              <w:t>DOPLNĚNÍ PRO POTŘEBY VYSTAVENÍ OSVĚDČENÍ A ZASÍLÁNÍ MATERIÁLŮ</w:t>
            </w:r>
          </w:p>
        </w:tc>
      </w:tr>
      <w:tr w:rsidR="008C67EA" w:rsidRPr="00DE7F99" w14:paraId="211ABE87" w14:textId="77777777" w:rsidTr="008C67EA">
        <w:trPr>
          <w:trHeight w:val="283"/>
        </w:trPr>
        <w:tc>
          <w:tcPr>
            <w:tcW w:w="1182" w:type="pct"/>
            <w:vMerge w:val="restart"/>
            <w:tcBorders>
              <w:left w:val="single" w:sz="12" w:space="0" w:color="auto"/>
            </w:tcBorders>
            <w:shd w:val="clear" w:color="auto" w:fill="auto"/>
            <w:vAlign w:val="center"/>
          </w:tcPr>
          <w:p w14:paraId="184E0004"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příjmení, jméno, titul</w:t>
            </w:r>
          </w:p>
        </w:tc>
        <w:tc>
          <w:tcPr>
            <w:tcW w:w="563" w:type="pct"/>
            <w:vMerge w:val="restart"/>
            <w:shd w:val="clear" w:color="auto" w:fill="auto"/>
            <w:vAlign w:val="center"/>
          </w:tcPr>
          <w:p w14:paraId="036367D5"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datum</w:t>
            </w:r>
          </w:p>
          <w:p w14:paraId="179309B5"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narození</w:t>
            </w:r>
          </w:p>
        </w:tc>
        <w:tc>
          <w:tcPr>
            <w:tcW w:w="708" w:type="pct"/>
            <w:vMerge w:val="restart"/>
            <w:vAlign w:val="center"/>
          </w:tcPr>
          <w:p w14:paraId="7EE8287C"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 xml:space="preserve">místo </w:t>
            </w:r>
          </w:p>
          <w:p w14:paraId="2B66250B"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narození</w:t>
            </w:r>
          </w:p>
        </w:tc>
        <w:tc>
          <w:tcPr>
            <w:tcW w:w="1083" w:type="pct"/>
            <w:vMerge w:val="restart"/>
            <w:tcBorders>
              <w:right w:val="single" w:sz="4" w:space="0" w:color="auto"/>
            </w:tcBorders>
            <w:vAlign w:val="center"/>
          </w:tcPr>
          <w:p w14:paraId="08A7E48D"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 xml:space="preserve">úředník / vedoucí úředník </w:t>
            </w:r>
            <w:r w:rsidRPr="00767026">
              <w:rPr>
                <w:rFonts w:asciiTheme="minorHAnsi" w:hAnsiTheme="minorHAnsi" w:cstheme="minorHAnsi"/>
                <w:b/>
              </w:rPr>
              <w:br/>
              <w:t>(pro č. akreditace</w:t>
            </w:r>
            <w:r>
              <w:rPr>
                <w:rFonts w:asciiTheme="minorHAnsi" w:hAnsiTheme="minorHAnsi" w:cstheme="minorHAnsi"/>
                <w:b/>
              </w:rPr>
              <w:t xml:space="preserve"> MV ČR</w:t>
            </w:r>
            <w:r w:rsidRPr="00767026">
              <w:rPr>
                <w:rFonts w:asciiTheme="minorHAnsi" w:hAnsiTheme="minorHAnsi" w:cstheme="minorHAnsi"/>
                <w:b/>
              </w:rPr>
              <w:t xml:space="preserve">) </w:t>
            </w:r>
            <w:r w:rsidRPr="00767026">
              <w:rPr>
                <w:rFonts w:asciiTheme="minorHAnsi" w:hAnsiTheme="minorHAnsi" w:cstheme="minorHAnsi"/>
                <w:b/>
                <w:i/>
              </w:rPr>
              <w:t>*</w:t>
            </w:r>
          </w:p>
        </w:tc>
        <w:tc>
          <w:tcPr>
            <w:tcW w:w="1464" w:type="pct"/>
            <w:gridSpan w:val="2"/>
            <w:tcBorders>
              <w:left w:val="single" w:sz="4" w:space="0" w:color="auto"/>
              <w:right w:val="single" w:sz="12" w:space="0" w:color="auto"/>
            </w:tcBorders>
            <w:vAlign w:val="center"/>
          </w:tcPr>
          <w:p w14:paraId="2BF7A8A0"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 xml:space="preserve">kontakt </w:t>
            </w:r>
            <w:r w:rsidRPr="00D46880">
              <w:rPr>
                <w:rFonts w:asciiTheme="minorHAnsi" w:hAnsiTheme="minorHAnsi" w:cstheme="minorHAnsi"/>
                <w:b/>
              </w:rPr>
              <w:t xml:space="preserve">na pracovníka </w:t>
            </w:r>
          </w:p>
          <w:p w14:paraId="570CCCD4" w14:textId="77777777" w:rsidR="008C67EA" w:rsidRPr="00767026" w:rsidRDefault="008C67EA" w:rsidP="002D46C9">
            <w:pPr>
              <w:jc w:val="center"/>
              <w:rPr>
                <w:rFonts w:asciiTheme="minorHAnsi" w:hAnsiTheme="minorHAnsi" w:cstheme="minorHAnsi"/>
                <w:b/>
              </w:rPr>
            </w:pPr>
            <w:r w:rsidRPr="00D46880">
              <w:rPr>
                <w:rFonts w:asciiTheme="minorHAnsi" w:hAnsiTheme="minorHAnsi" w:cstheme="minorHAnsi"/>
                <w:b/>
              </w:rPr>
              <w:t>pro doslání materiálů</w:t>
            </w:r>
            <w:r>
              <w:rPr>
                <w:rFonts w:asciiTheme="minorHAnsi" w:hAnsiTheme="minorHAnsi" w:cstheme="minorHAnsi"/>
                <w:b/>
              </w:rPr>
              <w:t xml:space="preserve"> </w:t>
            </w:r>
          </w:p>
        </w:tc>
      </w:tr>
      <w:tr w:rsidR="008C67EA" w:rsidRPr="00DE7F99" w14:paraId="06250D1C" w14:textId="77777777" w:rsidTr="008C67EA">
        <w:trPr>
          <w:trHeight w:val="512"/>
        </w:trPr>
        <w:tc>
          <w:tcPr>
            <w:tcW w:w="1182" w:type="pct"/>
            <w:vMerge/>
            <w:tcBorders>
              <w:left w:val="single" w:sz="12" w:space="0" w:color="auto"/>
            </w:tcBorders>
            <w:shd w:val="clear" w:color="auto" w:fill="auto"/>
            <w:vAlign w:val="center"/>
          </w:tcPr>
          <w:p w14:paraId="1A0C0EE5" w14:textId="77777777" w:rsidR="008C67EA" w:rsidRPr="00767026" w:rsidRDefault="008C67EA" w:rsidP="002D46C9">
            <w:pPr>
              <w:jc w:val="center"/>
              <w:rPr>
                <w:rFonts w:asciiTheme="minorHAnsi" w:hAnsiTheme="minorHAnsi" w:cstheme="minorHAnsi"/>
                <w:b/>
              </w:rPr>
            </w:pPr>
          </w:p>
        </w:tc>
        <w:tc>
          <w:tcPr>
            <w:tcW w:w="563" w:type="pct"/>
            <w:vMerge/>
            <w:shd w:val="clear" w:color="auto" w:fill="auto"/>
            <w:vAlign w:val="center"/>
          </w:tcPr>
          <w:p w14:paraId="5BA43677" w14:textId="77777777" w:rsidR="008C67EA" w:rsidRPr="00767026" w:rsidRDefault="008C67EA" w:rsidP="002D46C9">
            <w:pPr>
              <w:jc w:val="center"/>
              <w:rPr>
                <w:rFonts w:asciiTheme="minorHAnsi" w:hAnsiTheme="minorHAnsi" w:cstheme="minorHAnsi"/>
                <w:b/>
              </w:rPr>
            </w:pPr>
          </w:p>
        </w:tc>
        <w:tc>
          <w:tcPr>
            <w:tcW w:w="708" w:type="pct"/>
            <w:vMerge/>
            <w:vAlign w:val="center"/>
          </w:tcPr>
          <w:p w14:paraId="45CA53D0" w14:textId="77777777" w:rsidR="008C67EA" w:rsidRPr="00767026" w:rsidRDefault="008C67EA" w:rsidP="002D46C9">
            <w:pPr>
              <w:jc w:val="center"/>
              <w:rPr>
                <w:rFonts w:asciiTheme="minorHAnsi" w:hAnsiTheme="minorHAnsi" w:cstheme="minorHAnsi"/>
                <w:b/>
              </w:rPr>
            </w:pPr>
          </w:p>
        </w:tc>
        <w:tc>
          <w:tcPr>
            <w:tcW w:w="1083" w:type="pct"/>
            <w:vMerge/>
            <w:tcBorders>
              <w:right w:val="single" w:sz="4" w:space="0" w:color="auto"/>
            </w:tcBorders>
            <w:vAlign w:val="center"/>
          </w:tcPr>
          <w:p w14:paraId="7DFE3191" w14:textId="77777777" w:rsidR="008C67EA" w:rsidRPr="00767026" w:rsidRDefault="008C67EA" w:rsidP="002D46C9">
            <w:pPr>
              <w:jc w:val="center"/>
              <w:rPr>
                <w:rFonts w:asciiTheme="minorHAnsi" w:hAnsiTheme="minorHAnsi" w:cstheme="minorHAnsi"/>
                <w:b/>
              </w:rPr>
            </w:pPr>
          </w:p>
        </w:tc>
        <w:tc>
          <w:tcPr>
            <w:tcW w:w="767" w:type="pct"/>
            <w:tcBorders>
              <w:left w:val="single" w:sz="4" w:space="0" w:color="auto"/>
              <w:right w:val="single" w:sz="4" w:space="0" w:color="auto"/>
            </w:tcBorders>
            <w:vAlign w:val="center"/>
          </w:tcPr>
          <w:p w14:paraId="1BC0942B"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e-mail</w:t>
            </w:r>
          </w:p>
          <w:p w14:paraId="4600FF47" w14:textId="77777777" w:rsidR="008C67EA" w:rsidRPr="00767026" w:rsidRDefault="008C67EA" w:rsidP="002D46C9">
            <w:pPr>
              <w:jc w:val="center"/>
              <w:rPr>
                <w:rFonts w:asciiTheme="minorHAnsi" w:hAnsiTheme="minorHAnsi" w:cstheme="minorHAnsi"/>
                <w:b/>
              </w:rPr>
            </w:pPr>
            <w:r w:rsidRPr="00BC5181">
              <w:rPr>
                <w:rFonts w:asciiTheme="minorHAnsi" w:hAnsiTheme="minorHAnsi" w:cstheme="minorHAnsi"/>
                <w:b/>
                <w:sz w:val="16"/>
                <w:szCs w:val="16"/>
              </w:rPr>
              <w:t>(s větší kapacitou pro zaslání materiálů a</w:t>
            </w:r>
            <w:r>
              <w:rPr>
                <w:rFonts w:asciiTheme="minorHAnsi" w:hAnsiTheme="minorHAnsi" w:cstheme="minorHAnsi"/>
                <w:b/>
                <w:sz w:val="16"/>
                <w:szCs w:val="16"/>
              </w:rPr>
              <w:t xml:space="preserve"> s</w:t>
            </w:r>
            <w:r w:rsidRPr="00BC5181">
              <w:rPr>
                <w:rFonts w:asciiTheme="minorHAnsi" w:hAnsiTheme="minorHAnsi" w:cstheme="minorHAnsi"/>
                <w:b/>
                <w:sz w:val="16"/>
                <w:szCs w:val="16"/>
              </w:rPr>
              <w:t xml:space="preserve"> možností kontrolovat SPAM koš)</w:t>
            </w:r>
          </w:p>
        </w:tc>
        <w:tc>
          <w:tcPr>
            <w:tcW w:w="697" w:type="pct"/>
            <w:tcBorders>
              <w:left w:val="single" w:sz="4" w:space="0" w:color="auto"/>
              <w:right w:val="single" w:sz="12" w:space="0" w:color="auto"/>
            </w:tcBorders>
            <w:vAlign w:val="center"/>
          </w:tcPr>
          <w:p w14:paraId="2F4E0F7A"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telefon</w:t>
            </w:r>
          </w:p>
          <w:p w14:paraId="60B47623" w14:textId="77777777" w:rsidR="008C67EA" w:rsidRPr="00BC5181" w:rsidRDefault="008C67EA" w:rsidP="002D46C9">
            <w:pPr>
              <w:jc w:val="center"/>
              <w:rPr>
                <w:rFonts w:asciiTheme="minorHAnsi" w:hAnsiTheme="minorHAnsi" w:cstheme="minorHAnsi"/>
                <w:b/>
                <w:sz w:val="18"/>
                <w:szCs w:val="18"/>
              </w:rPr>
            </w:pPr>
            <w:r w:rsidRPr="00BC5181">
              <w:rPr>
                <w:rFonts w:asciiTheme="minorHAnsi" w:hAnsiTheme="minorHAnsi" w:cstheme="minorHAnsi"/>
                <w:b/>
                <w:sz w:val="16"/>
                <w:szCs w:val="16"/>
              </w:rPr>
              <w:t>(nejlépe mobilní pro komunikaci problémů s připojením, termínů atd. – nebude dále využíván)</w:t>
            </w:r>
          </w:p>
        </w:tc>
      </w:tr>
      <w:tr w:rsidR="008C67EA" w:rsidRPr="00DE7F99" w14:paraId="7C1D7C54" w14:textId="77777777" w:rsidTr="008C67EA">
        <w:trPr>
          <w:trHeight w:val="674"/>
        </w:trPr>
        <w:tc>
          <w:tcPr>
            <w:tcW w:w="1182" w:type="pct"/>
            <w:tcBorders>
              <w:left w:val="single" w:sz="12" w:space="0" w:color="auto"/>
            </w:tcBorders>
            <w:shd w:val="clear" w:color="auto" w:fill="FFF2CC" w:themeFill="accent4" w:themeFillTint="33"/>
            <w:vAlign w:val="center"/>
          </w:tcPr>
          <w:p w14:paraId="5674B054" w14:textId="77777777" w:rsidR="008C67EA" w:rsidRPr="00692D1B" w:rsidRDefault="008C67EA" w:rsidP="002D46C9">
            <w:pPr>
              <w:rPr>
                <w:rFonts w:asciiTheme="minorHAnsi" w:hAnsiTheme="minorHAnsi" w:cstheme="minorHAnsi"/>
                <w:b/>
              </w:rPr>
            </w:pPr>
          </w:p>
        </w:tc>
        <w:tc>
          <w:tcPr>
            <w:tcW w:w="563" w:type="pct"/>
            <w:shd w:val="clear" w:color="auto" w:fill="FFF2CC" w:themeFill="accent4" w:themeFillTint="33"/>
            <w:vAlign w:val="center"/>
          </w:tcPr>
          <w:p w14:paraId="559D7974" w14:textId="77777777" w:rsidR="008C67EA" w:rsidRPr="00BD2DB3" w:rsidRDefault="008C67EA" w:rsidP="002D46C9">
            <w:pPr>
              <w:rPr>
                <w:rFonts w:asciiTheme="minorHAnsi" w:hAnsiTheme="minorHAnsi" w:cstheme="minorHAnsi"/>
                <w:b/>
              </w:rPr>
            </w:pPr>
          </w:p>
        </w:tc>
        <w:tc>
          <w:tcPr>
            <w:tcW w:w="708" w:type="pct"/>
            <w:shd w:val="clear" w:color="auto" w:fill="FFF2CC" w:themeFill="accent4" w:themeFillTint="33"/>
            <w:vAlign w:val="center"/>
          </w:tcPr>
          <w:p w14:paraId="15494969" w14:textId="77777777" w:rsidR="008C67EA" w:rsidRPr="00BD2DB3" w:rsidRDefault="008C67EA"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3791F4B2" w14:textId="77777777" w:rsidR="008C67EA" w:rsidRDefault="00154BED" w:rsidP="002D46C9">
            <w:pPr>
              <w:rPr>
                <w:rFonts w:asciiTheme="minorHAnsi" w:hAnsiTheme="minorHAnsi" w:cstheme="minorHAnsi"/>
                <w:sz w:val="20"/>
                <w:szCs w:val="20"/>
              </w:rPr>
            </w:pPr>
            <w:sdt>
              <w:sdtPr>
                <w:rPr>
                  <w:rFonts w:asciiTheme="minorHAnsi" w:hAnsiTheme="minorHAnsi" w:cstheme="minorHAnsi"/>
                  <w:sz w:val="20"/>
                  <w:szCs w:val="20"/>
                </w:rPr>
                <w:id w:val="1697198611"/>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úředník      </w:t>
            </w:r>
          </w:p>
          <w:p w14:paraId="7565294D" w14:textId="77777777" w:rsidR="008C67EA" w:rsidRPr="001F6DDF" w:rsidRDefault="00154BED" w:rsidP="002D46C9">
            <w:pPr>
              <w:rPr>
                <w:rFonts w:asciiTheme="minorHAnsi" w:hAnsiTheme="minorHAnsi" w:cstheme="minorHAnsi"/>
                <w:sz w:val="20"/>
                <w:szCs w:val="20"/>
              </w:rPr>
            </w:pPr>
            <w:sdt>
              <w:sdtPr>
                <w:rPr>
                  <w:rFonts w:asciiTheme="minorHAnsi" w:hAnsiTheme="minorHAnsi" w:cstheme="minorHAnsi"/>
                  <w:sz w:val="20"/>
                  <w:szCs w:val="20"/>
                </w:rPr>
                <w:id w:val="1247773269"/>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úředník</w:t>
            </w:r>
          </w:p>
          <w:p w14:paraId="44EE6A9B" w14:textId="77777777" w:rsidR="008C67EA" w:rsidRPr="001F6DDF" w:rsidRDefault="00154BED" w:rsidP="002D46C9">
            <w:pPr>
              <w:spacing w:before="120"/>
              <w:rPr>
                <w:rFonts w:asciiTheme="minorHAnsi" w:hAnsiTheme="minorHAnsi" w:cstheme="minorHAnsi"/>
                <w:sz w:val="20"/>
                <w:szCs w:val="20"/>
              </w:rPr>
            </w:pPr>
            <w:sdt>
              <w:sdtPr>
                <w:rPr>
                  <w:rFonts w:asciiTheme="minorHAnsi" w:hAnsiTheme="minorHAnsi" w:cstheme="minorHAnsi"/>
                  <w:sz w:val="20"/>
                  <w:szCs w:val="20"/>
                </w:rPr>
                <w:id w:val="1651480988"/>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sociální pracovník (není úředník)</w:t>
            </w:r>
          </w:p>
          <w:p w14:paraId="097C8B10" w14:textId="77777777" w:rsidR="008C67EA" w:rsidRPr="00E07848" w:rsidRDefault="00154BED" w:rsidP="002D46C9">
            <w:pPr>
              <w:rPr>
                <w:rFonts w:asciiTheme="minorHAnsi" w:hAnsiTheme="minorHAnsi" w:cstheme="minorHAnsi"/>
                <w:sz w:val="20"/>
                <w:szCs w:val="20"/>
              </w:rPr>
            </w:pPr>
            <w:sdt>
              <w:sdtPr>
                <w:rPr>
                  <w:rFonts w:asciiTheme="minorHAnsi" w:hAnsiTheme="minorHAnsi" w:cstheme="minorHAnsi"/>
                  <w:sz w:val="20"/>
                  <w:szCs w:val="20"/>
                </w:rPr>
                <w:id w:val="1662964577"/>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09EF949F" w14:textId="77777777" w:rsidR="008C67EA" w:rsidRPr="00692D1B" w:rsidRDefault="008C67EA"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472546E4" w14:textId="77777777" w:rsidR="008C67EA" w:rsidRDefault="008C67EA" w:rsidP="002D46C9">
            <w:pPr>
              <w:jc w:val="center"/>
              <w:rPr>
                <w:rFonts w:asciiTheme="minorHAnsi" w:hAnsiTheme="minorHAnsi" w:cstheme="minorHAnsi"/>
                <w:b/>
              </w:rPr>
            </w:pPr>
          </w:p>
        </w:tc>
      </w:tr>
      <w:tr w:rsidR="00D871AF" w:rsidRPr="00DE7F99" w14:paraId="2FF00719" w14:textId="77777777" w:rsidTr="008C67EA">
        <w:trPr>
          <w:trHeight w:val="674"/>
        </w:trPr>
        <w:tc>
          <w:tcPr>
            <w:tcW w:w="1182" w:type="pct"/>
            <w:tcBorders>
              <w:left w:val="single" w:sz="12" w:space="0" w:color="auto"/>
            </w:tcBorders>
            <w:shd w:val="clear" w:color="auto" w:fill="FFF2CC" w:themeFill="accent4" w:themeFillTint="33"/>
            <w:vAlign w:val="center"/>
          </w:tcPr>
          <w:p w14:paraId="79831FE6" w14:textId="77777777" w:rsidR="00D871AF" w:rsidRPr="00692D1B" w:rsidRDefault="00D871AF" w:rsidP="002D46C9">
            <w:pPr>
              <w:rPr>
                <w:rFonts w:asciiTheme="minorHAnsi" w:hAnsiTheme="minorHAnsi" w:cstheme="minorHAnsi"/>
                <w:b/>
              </w:rPr>
            </w:pPr>
          </w:p>
        </w:tc>
        <w:tc>
          <w:tcPr>
            <w:tcW w:w="563" w:type="pct"/>
            <w:shd w:val="clear" w:color="auto" w:fill="FFF2CC" w:themeFill="accent4" w:themeFillTint="33"/>
            <w:vAlign w:val="center"/>
          </w:tcPr>
          <w:p w14:paraId="366BB9DC" w14:textId="77777777" w:rsidR="00D871AF" w:rsidRPr="00BD2DB3" w:rsidRDefault="00D871AF" w:rsidP="002D46C9">
            <w:pPr>
              <w:rPr>
                <w:rFonts w:asciiTheme="minorHAnsi" w:hAnsiTheme="minorHAnsi" w:cstheme="minorHAnsi"/>
                <w:b/>
              </w:rPr>
            </w:pPr>
          </w:p>
        </w:tc>
        <w:tc>
          <w:tcPr>
            <w:tcW w:w="708" w:type="pct"/>
            <w:shd w:val="clear" w:color="auto" w:fill="FFF2CC" w:themeFill="accent4" w:themeFillTint="33"/>
            <w:vAlign w:val="center"/>
          </w:tcPr>
          <w:p w14:paraId="5DC5F7C6" w14:textId="77777777" w:rsidR="00D871AF" w:rsidRPr="00BD2DB3" w:rsidRDefault="00D871AF"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3EA6C1F8" w14:textId="77777777" w:rsidR="00D871AF" w:rsidRDefault="00154BED" w:rsidP="00D871AF">
            <w:pPr>
              <w:rPr>
                <w:rFonts w:asciiTheme="minorHAnsi" w:hAnsiTheme="minorHAnsi" w:cstheme="minorHAnsi"/>
                <w:sz w:val="20"/>
                <w:szCs w:val="20"/>
              </w:rPr>
            </w:pPr>
            <w:sdt>
              <w:sdtPr>
                <w:rPr>
                  <w:rFonts w:asciiTheme="minorHAnsi" w:hAnsiTheme="minorHAnsi" w:cstheme="minorHAnsi"/>
                  <w:sz w:val="20"/>
                  <w:szCs w:val="20"/>
                </w:rPr>
                <w:id w:val="-1619515421"/>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úředník      </w:t>
            </w:r>
          </w:p>
          <w:p w14:paraId="1E6C12C6" w14:textId="77777777" w:rsidR="00D871AF" w:rsidRPr="001F6DDF" w:rsidRDefault="00154BED" w:rsidP="00D871AF">
            <w:pPr>
              <w:rPr>
                <w:rFonts w:asciiTheme="minorHAnsi" w:hAnsiTheme="minorHAnsi" w:cstheme="minorHAnsi"/>
                <w:sz w:val="20"/>
                <w:szCs w:val="20"/>
              </w:rPr>
            </w:pPr>
            <w:sdt>
              <w:sdtPr>
                <w:rPr>
                  <w:rFonts w:asciiTheme="minorHAnsi" w:hAnsiTheme="minorHAnsi" w:cstheme="minorHAnsi"/>
                  <w:sz w:val="20"/>
                  <w:szCs w:val="20"/>
                </w:rPr>
                <w:id w:val="1868563353"/>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úředník</w:t>
            </w:r>
          </w:p>
          <w:p w14:paraId="3318FAF1" w14:textId="77777777" w:rsidR="00D871AF" w:rsidRPr="001F6DDF" w:rsidRDefault="00154BED" w:rsidP="00D871AF">
            <w:pPr>
              <w:spacing w:before="120"/>
              <w:rPr>
                <w:rFonts w:asciiTheme="minorHAnsi" w:hAnsiTheme="minorHAnsi" w:cstheme="minorHAnsi"/>
                <w:sz w:val="20"/>
                <w:szCs w:val="20"/>
              </w:rPr>
            </w:pPr>
            <w:sdt>
              <w:sdtPr>
                <w:rPr>
                  <w:rFonts w:asciiTheme="minorHAnsi" w:hAnsiTheme="minorHAnsi" w:cstheme="minorHAnsi"/>
                  <w:sz w:val="20"/>
                  <w:szCs w:val="20"/>
                </w:rPr>
                <w:id w:val="1266890816"/>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sociální pracovník (není úředník)</w:t>
            </w:r>
          </w:p>
          <w:p w14:paraId="0EBF5261" w14:textId="605FAE30" w:rsidR="00D871AF" w:rsidRDefault="00154BED" w:rsidP="00D871AF">
            <w:pPr>
              <w:rPr>
                <w:rFonts w:asciiTheme="minorHAnsi" w:hAnsiTheme="minorHAnsi" w:cstheme="minorHAnsi"/>
                <w:sz w:val="20"/>
                <w:szCs w:val="20"/>
              </w:rPr>
            </w:pPr>
            <w:sdt>
              <w:sdtPr>
                <w:rPr>
                  <w:rFonts w:asciiTheme="minorHAnsi" w:hAnsiTheme="minorHAnsi" w:cstheme="minorHAnsi"/>
                  <w:sz w:val="20"/>
                  <w:szCs w:val="20"/>
                </w:rPr>
                <w:id w:val="1191728426"/>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5CC818D8" w14:textId="77777777" w:rsidR="00D871AF" w:rsidRPr="00692D1B" w:rsidRDefault="00D871AF"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036E0CDC" w14:textId="77777777" w:rsidR="00D871AF" w:rsidRDefault="00D871AF" w:rsidP="002D46C9">
            <w:pPr>
              <w:jc w:val="center"/>
              <w:rPr>
                <w:rFonts w:asciiTheme="minorHAnsi" w:hAnsiTheme="minorHAnsi" w:cstheme="minorHAnsi"/>
                <w:b/>
              </w:rPr>
            </w:pPr>
          </w:p>
        </w:tc>
      </w:tr>
      <w:tr w:rsidR="00D871AF" w:rsidRPr="00DE7F99" w14:paraId="16386898" w14:textId="77777777" w:rsidTr="008C67EA">
        <w:trPr>
          <w:trHeight w:val="674"/>
        </w:trPr>
        <w:tc>
          <w:tcPr>
            <w:tcW w:w="1182" w:type="pct"/>
            <w:tcBorders>
              <w:left w:val="single" w:sz="12" w:space="0" w:color="auto"/>
            </w:tcBorders>
            <w:shd w:val="clear" w:color="auto" w:fill="FFF2CC" w:themeFill="accent4" w:themeFillTint="33"/>
            <w:vAlign w:val="center"/>
          </w:tcPr>
          <w:p w14:paraId="17B75B86" w14:textId="77777777" w:rsidR="00D871AF" w:rsidRPr="00692D1B" w:rsidRDefault="00D871AF" w:rsidP="002D46C9">
            <w:pPr>
              <w:rPr>
                <w:rFonts w:asciiTheme="minorHAnsi" w:hAnsiTheme="minorHAnsi" w:cstheme="minorHAnsi"/>
                <w:b/>
              </w:rPr>
            </w:pPr>
          </w:p>
        </w:tc>
        <w:tc>
          <w:tcPr>
            <w:tcW w:w="563" w:type="pct"/>
            <w:shd w:val="clear" w:color="auto" w:fill="FFF2CC" w:themeFill="accent4" w:themeFillTint="33"/>
            <w:vAlign w:val="center"/>
          </w:tcPr>
          <w:p w14:paraId="703EF3B3" w14:textId="77777777" w:rsidR="00D871AF" w:rsidRPr="00BD2DB3" w:rsidRDefault="00D871AF" w:rsidP="002D46C9">
            <w:pPr>
              <w:rPr>
                <w:rFonts w:asciiTheme="minorHAnsi" w:hAnsiTheme="minorHAnsi" w:cstheme="minorHAnsi"/>
                <w:b/>
              </w:rPr>
            </w:pPr>
          </w:p>
        </w:tc>
        <w:tc>
          <w:tcPr>
            <w:tcW w:w="708" w:type="pct"/>
            <w:shd w:val="clear" w:color="auto" w:fill="FFF2CC" w:themeFill="accent4" w:themeFillTint="33"/>
            <w:vAlign w:val="center"/>
          </w:tcPr>
          <w:p w14:paraId="3A1819EE" w14:textId="77777777" w:rsidR="00D871AF" w:rsidRPr="00BD2DB3" w:rsidRDefault="00D871AF"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2790E0E0" w14:textId="77777777" w:rsidR="00D871AF" w:rsidRDefault="00154BED" w:rsidP="00D871AF">
            <w:pPr>
              <w:rPr>
                <w:rFonts w:asciiTheme="minorHAnsi" w:hAnsiTheme="minorHAnsi" w:cstheme="minorHAnsi"/>
                <w:sz w:val="20"/>
                <w:szCs w:val="20"/>
              </w:rPr>
            </w:pPr>
            <w:sdt>
              <w:sdtPr>
                <w:rPr>
                  <w:rFonts w:asciiTheme="minorHAnsi" w:hAnsiTheme="minorHAnsi" w:cstheme="minorHAnsi"/>
                  <w:sz w:val="20"/>
                  <w:szCs w:val="20"/>
                </w:rPr>
                <w:id w:val="438492270"/>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úředník      </w:t>
            </w:r>
          </w:p>
          <w:p w14:paraId="7C0FC96A" w14:textId="77777777" w:rsidR="00D871AF" w:rsidRPr="001F6DDF" w:rsidRDefault="00154BED" w:rsidP="00D871AF">
            <w:pPr>
              <w:rPr>
                <w:rFonts w:asciiTheme="minorHAnsi" w:hAnsiTheme="minorHAnsi" w:cstheme="minorHAnsi"/>
                <w:sz w:val="20"/>
                <w:szCs w:val="20"/>
              </w:rPr>
            </w:pPr>
            <w:sdt>
              <w:sdtPr>
                <w:rPr>
                  <w:rFonts w:asciiTheme="minorHAnsi" w:hAnsiTheme="minorHAnsi" w:cstheme="minorHAnsi"/>
                  <w:sz w:val="20"/>
                  <w:szCs w:val="20"/>
                </w:rPr>
                <w:id w:val="-625937177"/>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úředník</w:t>
            </w:r>
          </w:p>
          <w:p w14:paraId="04AED1C3" w14:textId="77777777" w:rsidR="00D871AF" w:rsidRPr="001F6DDF" w:rsidRDefault="00154BED" w:rsidP="00D871AF">
            <w:pPr>
              <w:spacing w:before="120"/>
              <w:rPr>
                <w:rFonts w:asciiTheme="minorHAnsi" w:hAnsiTheme="minorHAnsi" w:cstheme="minorHAnsi"/>
                <w:sz w:val="20"/>
                <w:szCs w:val="20"/>
              </w:rPr>
            </w:pPr>
            <w:sdt>
              <w:sdtPr>
                <w:rPr>
                  <w:rFonts w:asciiTheme="minorHAnsi" w:hAnsiTheme="minorHAnsi" w:cstheme="minorHAnsi"/>
                  <w:sz w:val="20"/>
                  <w:szCs w:val="20"/>
                </w:rPr>
                <w:id w:val="-1470198378"/>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sociální pracovník (není úředník)</w:t>
            </w:r>
          </w:p>
          <w:p w14:paraId="49A79BB3" w14:textId="41B1C8D5" w:rsidR="00D871AF" w:rsidRDefault="00154BED" w:rsidP="00D871AF">
            <w:pPr>
              <w:rPr>
                <w:rFonts w:asciiTheme="minorHAnsi" w:hAnsiTheme="minorHAnsi" w:cstheme="minorHAnsi"/>
                <w:sz w:val="20"/>
                <w:szCs w:val="20"/>
              </w:rPr>
            </w:pPr>
            <w:sdt>
              <w:sdtPr>
                <w:rPr>
                  <w:rFonts w:asciiTheme="minorHAnsi" w:hAnsiTheme="minorHAnsi" w:cstheme="minorHAnsi"/>
                  <w:sz w:val="20"/>
                  <w:szCs w:val="20"/>
                </w:rPr>
                <w:id w:val="591129054"/>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3E0CEC82" w14:textId="77777777" w:rsidR="00D871AF" w:rsidRPr="00692D1B" w:rsidRDefault="00D871AF"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10D9FFD6" w14:textId="77777777" w:rsidR="00D871AF" w:rsidRDefault="00D871AF" w:rsidP="002D46C9">
            <w:pPr>
              <w:jc w:val="center"/>
              <w:rPr>
                <w:rFonts w:asciiTheme="minorHAnsi" w:hAnsiTheme="minorHAnsi" w:cstheme="minorHAnsi"/>
                <w:b/>
              </w:rPr>
            </w:pPr>
          </w:p>
        </w:tc>
      </w:tr>
      <w:tr w:rsidR="008C67EA" w:rsidRPr="00DE7F99" w14:paraId="112A90AC" w14:textId="77777777" w:rsidTr="008C67EA">
        <w:trPr>
          <w:trHeight w:val="674"/>
        </w:trPr>
        <w:tc>
          <w:tcPr>
            <w:tcW w:w="1182" w:type="pct"/>
            <w:tcBorders>
              <w:left w:val="single" w:sz="12" w:space="0" w:color="auto"/>
              <w:bottom w:val="single" w:sz="12" w:space="0" w:color="auto"/>
            </w:tcBorders>
            <w:shd w:val="clear" w:color="auto" w:fill="FFF2CC" w:themeFill="accent4" w:themeFillTint="33"/>
            <w:vAlign w:val="center"/>
          </w:tcPr>
          <w:p w14:paraId="1237AB1D" w14:textId="77777777" w:rsidR="008C67EA" w:rsidRPr="0049224D" w:rsidRDefault="008C67EA" w:rsidP="002D46C9">
            <w:pPr>
              <w:rPr>
                <w:sz w:val="20"/>
                <w:szCs w:val="20"/>
              </w:rPr>
            </w:pPr>
          </w:p>
        </w:tc>
        <w:tc>
          <w:tcPr>
            <w:tcW w:w="563" w:type="pct"/>
            <w:tcBorders>
              <w:bottom w:val="single" w:sz="12" w:space="0" w:color="auto"/>
            </w:tcBorders>
            <w:shd w:val="clear" w:color="auto" w:fill="FFF2CC" w:themeFill="accent4" w:themeFillTint="33"/>
            <w:vAlign w:val="center"/>
          </w:tcPr>
          <w:p w14:paraId="7CAC301A" w14:textId="77777777" w:rsidR="008C67EA" w:rsidRPr="0049224D" w:rsidRDefault="008C67EA" w:rsidP="002D46C9">
            <w:pPr>
              <w:rPr>
                <w:sz w:val="20"/>
                <w:szCs w:val="20"/>
              </w:rPr>
            </w:pPr>
          </w:p>
        </w:tc>
        <w:tc>
          <w:tcPr>
            <w:tcW w:w="708" w:type="pct"/>
            <w:tcBorders>
              <w:bottom w:val="single" w:sz="12" w:space="0" w:color="auto"/>
            </w:tcBorders>
            <w:shd w:val="clear" w:color="auto" w:fill="FFF2CC" w:themeFill="accent4" w:themeFillTint="33"/>
            <w:vAlign w:val="center"/>
          </w:tcPr>
          <w:p w14:paraId="74BE5AF7" w14:textId="77777777" w:rsidR="008C67EA" w:rsidRPr="0049224D" w:rsidRDefault="008C67EA" w:rsidP="002D46C9">
            <w:pPr>
              <w:rPr>
                <w:sz w:val="20"/>
                <w:szCs w:val="20"/>
              </w:rPr>
            </w:pPr>
          </w:p>
        </w:tc>
        <w:tc>
          <w:tcPr>
            <w:tcW w:w="1083" w:type="pct"/>
            <w:tcBorders>
              <w:bottom w:val="single" w:sz="12" w:space="0" w:color="auto"/>
              <w:right w:val="single" w:sz="4" w:space="0" w:color="auto"/>
            </w:tcBorders>
            <w:shd w:val="clear" w:color="auto" w:fill="FFF2CC" w:themeFill="accent4" w:themeFillTint="33"/>
            <w:vAlign w:val="center"/>
          </w:tcPr>
          <w:p w14:paraId="45B4A9F2" w14:textId="77777777" w:rsidR="008C67EA" w:rsidRDefault="00154BED" w:rsidP="002D46C9">
            <w:pPr>
              <w:rPr>
                <w:rFonts w:asciiTheme="minorHAnsi" w:hAnsiTheme="minorHAnsi" w:cstheme="minorHAnsi"/>
                <w:sz w:val="20"/>
                <w:szCs w:val="20"/>
              </w:rPr>
            </w:pPr>
            <w:sdt>
              <w:sdtPr>
                <w:rPr>
                  <w:rFonts w:asciiTheme="minorHAnsi" w:hAnsiTheme="minorHAnsi" w:cstheme="minorHAnsi"/>
                  <w:sz w:val="20"/>
                  <w:szCs w:val="20"/>
                </w:rPr>
                <w:id w:val="-1578977020"/>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úředník           </w:t>
            </w:r>
          </w:p>
          <w:p w14:paraId="3EE87843" w14:textId="77777777" w:rsidR="008C67EA" w:rsidRPr="001F6DDF" w:rsidRDefault="00154BED" w:rsidP="002D46C9">
            <w:pPr>
              <w:rPr>
                <w:rFonts w:asciiTheme="minorHAnsi" w:hAnsiTheme="minorHAnsi" w:cstheme="minorHAnsi"/>
                <w:sz w:val="20"/>
                <w:szCs w:val="20"/>
              </w:rPr>
            </w:pPr>
            <w:sdt>
              <w:sdtPr>
                <w:rPr>
                  <w:rFonts w:asciiTheme="minorHAnsi" w:hAnsiTheme="minorHAnsi" w:cstheme="minorHAnsi"/>
                  <w:sz w:val="20"/>
                  <w:szCs w:val="20"/>
                </w:rPr>
                <w:id w:val="1098294311"/>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úředník</w:t>
            </w:r>
          </w:p>
          <w:p w14:paraId="775A89E3" w14:textId="77777777" w:rsidR="008C67EA" w:rsidRPr="001F6DDF" w:rsidRDefault="00154BED" w:rsidP="002D46C9">
            <w:pPr>
              <w:spacing w:before="120"/>
              <w:rPr>
                <w:rFonts w:asciiTheme="minorHAnsi" w:hAnsiTheme="minorHAnsi" w:cstheme="minorHAnsi"/>
                <w:sz w:val="20"/>
                <w:szCs w:val="20"/>
              </w:rPr>
            </w:pPr>
            <w:sdt>
              <w:sdtPr>
                <w:rPr>
                  <w:rFonts w:asciiTheme="minorHAnsi" w:hAnsiTheme="minorHAnsi" w:cstheme="minorHAnsi"/>
                  <w:sz w:val="20"/>
                  <w:szCs w:val="20"/>
                </w:rPr>
                <w:id w:val="-949152563"/>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sociální pracovník (není úředník)</w:t>
            </w:r>
          </w:p>
          <w:p w14:paraId="6768CAB7" w14:textId="77777777" w:rsidR="008C67EA" w:rsidRPr="001F6DDF" w:rsidRDefault="00154BED" w:rsidP="002D46C9">
            <w:pPr>
              <w:rPr>
                <w:rFonts w:asciiTheme="minorHAnsi" w:hAnsiTheme="minorHAnsi" w:cstheme="minorHAnsi"/>
                <w:sz w:val="20"/>
                <w:szCs w:val="20"/>
              </w:rPr>
            </w:pPr>
            <w:sdt>
              <w:sdtPr>
                <w:rPr>
                  <w:rFonts w:asciiTheme="minorHAnsi" w:hAnsiTheme="minorHAnsi" w:cstheme="minorHAnsi"/>
                  <w:sz w:val="20"/>
                  <w:szCs w:val="20"/>
                </w:rPr>
                <w:id w:val="1018585344"/>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(není úředník)</w:t>
            </w:r>
          </w:p>
        </w:tc>
        <w:tc>
          <w:tcPr>
            <w:tcW w:w="767" w:type="pct"/>
            <w:tcBorders>
              <w:left w:val="single" w:sz="4" w:space="0" w:color="auto"/>
              <w:bottom w:val="single" w:sz="12" w:space="0" w:color="auto"/>
              <w:right w:val="single" w:sz="4" w:space="0" w:color="auto"/>
            </w:tcBorders>
            <w:shd w:val="clear" w:color="auto" w:fill="FFF2CC" w:themeFill="accent4" w:themeFillTint="33"/>
            <w:vAlign w:val="center"/>
          </w:tcPr>
          <w:p w14:paraId="3A35B50F" w14:textId="77777777" w:rsidR="008C67EA" w:rsidRPr="0077335D" w:rsidRDefault="008C67EA" w:rsidP="002D46C9">
            <w:pPr>
              <w:rPr>
                <w:rFonts w:ascii="Calibri" w:hAnsi="Calibri" w:cs="Calibri"/>
              </w:rPr>
            </w:pPr>
          </w:p>
        </w:tc>
        <w:tc>
          <w:tcPr>
            <w:tcW w:w="697" w:type="pct"/>
            <w:tcBorders>
              <w:left w:val="single" w:sz="4" w:space="0" w:color="auto"/>
              <w:bottom w:val="single" w:sz="12" w:space="0" w:color="auto"/>
              <w:right w:val="single" w:sz="12" w:space="0" w:color="auto"/>
            </w:tcBorders>
            <w:shd w:val="clear" w:color="auto" w:fill="FFF2CC" w:themeFill="accent4" w:themeFillTint="33"/>
            <w:vAlign w:val="center"/>
          </w:tcPr>
          <w:p w14:paraId="396FCD7A" w14:textId="77777777" w:rsidR="008C67EA" w:rsidRPr="0077335D" w:rsidRDefault="008C67EA" w:rsidP="002D46C9">
            <w:pPr>
              <w:jc w:val="center"/>
              <w:rPr>
                <w:rFonts w:ascii="Calibri" w:hAnsi="Calibri" w:cs="Calibri"/>
              </w:rPr>
            </w:pPr>
          </w:p>
        </w:tc>
      </w:tr>
    </w:tbl>
    <w:p w14:paraId="28FCD7AC" w14:textId="77777777" w:rsidR="008C67EA" w:rsidRPr="00800362" w:rsidRDefault="008C67EA" w:rsidP="008C67EA">
      <w:pPr>
        <w:pStyle w:val="Odstavecseseznamem"/>
        <w:numPr>
          <w:ilvl w:val="0"/>
          <w:numId w:val="20"/>
        </w:numPr>
        <w:tabs>
          <w:tab w:val="left" w:pos="3240"/>
          <w:tab w:val="center" w:pos="4536"/>
          <w:tab w:val="right" w:pos="9072"/>
        </w:tabs>
        <w:ind w:left="357" w:hanging="357"/>
        <w:contextualSpacing w:val="0"/>
        <w:jc w:val="center"/>
        <w:rPr>
          <w:i/>
          <w:sz w:val="18"/>
          <w:szCs w:val="18"/>
        </w:rPr>
      </w:pPr>
      <w:r w:rsidRPr="008D5B02">
        <w:rPr>
          <w:rFonts w:asciiTheme="minorHAnsi" w:hAnsiTheme="minorHAnsi" w:cstheme="minorHAnsi"/>
          <w:i/>
          <w:sz w:val="18"/>
          <w:szCs w:val="18"/>
        </w:rPr>
        <w:t>dle zákona č. 312/2002 Sb., o úřednících územních samosprávných celků a změně některých, ve znění pozdějších předpisů</w:t>
      </w:r>
    </w:p>
    <w:p w14:paraId="06EABC60" w14:textId="77777777" w:rsidR="008C67EA" w:rsidRPr="00CF3AAE" w:rsidRDefault="008C67EA" w:rsidP="008C67EA">
      <w:pPr>
        <w:tabs>
          <w:tab w:val="left" w:pos="4500"/>
        </w:tabs>
        <w:spacing w:before="120"/>
        <w:rPr>
          <w:rFonts w:asciiTheme="minorHAnsi" w:hAnsiTheme="minorHAnsi" w:cstheme="minorHAnsi"/>
          <w:b/>
          <w:i/>
          <w:sz w:val="2"/>
          <w:szCs w:val="2"/>
        </w:rPr>
      </w:pPr>
    </w:p>
    <w:p w14:paraId="5F30CA4E" w14:textId="77777777" w:rsidR="002D11DC" w:rsidRPr="002D11DC" w:rsidRDefault="002D11DC" w:rsidP="002D11DC">
      <w:pPr>
        <w:tabs>
          <w:tab w:val="center" w:pos="4536"/>
          <w:tab w:val="right" w:pos="9072"/>
        </w:tabs>
        <w:spacing w:after="120"/>
        <w:jc w:val="center"/>
        <w:rPr>
          <w:rFonts w:ascii="Calibri" w:hAnsi="Calibri" w:cs="Calibri"/>
          <w:i/>
          <w:color w:val="990033"/>
          <w:sz w:val="22"/>
          <w:szCs w:val="22"/>
        </w:rPr>
      </w:pPr>
    </w:p>
    <w:p w14:paraId="6DCE0580" w14:textId="77777777" w:rsidR="002D11DC" w:rsidRPr="002D11DC" w:rsidRDefault="002D11DC" w:rsidP="002D11DC">
      <w:pPr>
        <w:tabs>
          <w:tab w:val="center" w:pos="4536"/>
          <w:tab w:val="right" w:pos="9072"/>
        </w:tabs>
        <w:spacing w:after="120"/>
        <w:jc w:val="center"/>
        <w:rPr>
          <w:rFonts w:ascii="Calibri" w:hAnsi="Calibri" w:cs="Calibri"/>
          <w:i/>
          <w:iCs/>
          <w:color w:val="990033"/>
          <w:sz w:val="22"/>
          <w:szCs w:val="22"/>
        </w:rPr>
      </w:pPr>
      <w:r w:rsidRPr="002D11DC">
        <w:rPr>
          <w:rFonts w:ascii="Calibri" w:hAnsi="Calibri" w:cs="Calibri"/>
          <w:i/>
          <w:color w:val="990033"/>
          <w:sz w:val="22"/>
          <w:szCs w:val="22"/>
          <w:highlight w:val="yellow"/>
        </w:rPr>
        <w:t xml:space="preserve">Vyplněnou objednávku zašlete elektronicky na e-mail: </w:t>
      </w:r>
      <w:hyperlink r:id="rId9" w:history="1">
        <w:r w:rsidRPr="002D11DC">
          <w:rPr>
            <w:rFonts w:ascii="Calibri" w:hAnsi="Calibri" w:cs="Calibri"/>
            <w:b/>
            <w:i/>
            <w:color w:val="990033"/>
            <w:sz w:val="22"/>
            <w:szCs w:val="22"/>
            <w:highlight w:val="yellow"/>
            <w:u w:val="single"/>
          </w:rPr>
          <w:t>fakturace@socialniradce.cz</w:t>
        </w:r>
      </w:hyperlink>
      <w:r w:rsidRPr="002D11DC">
        <w:rPr>
          <w:rFonts w:ascii="Calibri" w:hAnsi="Calibri" w:cs="Calibri"/>
          <w:i/>
          <w:color w:val="990033"/>
          <w:sz w:val="22"/>
          <w:szCs w:val="22"/>
          <w:highlight w:val="yellow"/>
        </w:rPr>
        <w:t xml:space="preserve"> (kvůli faktuře a osvědčení)</w:t>
      </w:r>
      <w:r w:rsidRPr="002D11DC">
        <w:rPr>
          <w:rFonts w:ascii="Calibri" w:hAnsi="Calibri" w:cs="Calibri"/>
          <w:i/>
          <w:iCs/>
          <w:color w:val="990033"/>
          <w:sz w:val="22"/>
          <w:szCs w:val="22"/>
          <w:highlight w:val="yellow"/>
        </w:rPr>
        <w:t>.</w:t>
      </w:r>
      <w:r w:rsidRPr="002D11DC">
        <w:rPr>
          <w:rFonts w:ascii="Calibri" w:hAnsi="Calibri" w:cs="Calibri"/>
          <w:i/>
          <w:iCs/>
          <w:color w:val="990033"/>
          <w:sz w:val="22"/>
          <w:szCs w:val="22"/>
        </w:rPr>
        <w:t xml:space="preserve"> </w:t>
      </w:r>
    </w:p>
    <w:p w14:paraId="13B5E04F" w14:textId="77777777" w:rsidR="002D11DC" w:rsidRPr="002D11DC" w:rsidRDefault="002D11DC" w:rsidP="002D11DC">
      <w:pPr>
        <w:jc w:val="center"/>
        <w:rPr>
          <w:rFonts w:ascii="Calibri" w:hAnsi="Calibri" w:cs="Calibri"/>
          <w:bCs/>
        </w:rPr>
      </w:pPr>
      <w:r w:rsidRPr="002D11DC">
        <w:rPr>
          <w:rFonts w:ascii="Calibri" w:hAnsi="Calibri" w:cs="Calibri"/>
          <w:bCs/>
        </w:rPr>
        <w:t>Přednášky vede právnička zaměřující se na sociální a opatrovnická témata:</w:t>
      </w:r>
      <w:r w:rsidRPr="002D11DC">
        <w:rPr>
          <w:rFonts w:ascii="Calibri" w:hAnsi="Calibri" w:cs="Calibri"/>
          <w:b/>
          <w:bCs/>
        </w:rPr>
        <w:t xml:space="preserve"> Mgr. Radka Pešlová </w:t>
      </w:r>
      <w:r w:rsidRPr="002D11DC">
        <w:rPr>
          <w:rFonts w:ascii="Calibri" w:hAnsi="Calibri" w:cs="Calibri"/>
          <w:bCs/>
        </w:rPr>
        <w:t xml:space="preserve">(více o ní: </w:t>
      </w:r>
      <w:hyperlink r:id="rId10" w:history="1">
        <w:r w:rsidRPr="002D11DC">
          <w:rPr>
            <w:rFonts w:ascii="Calibri" w:hAnsi="Calibri" w:cs="Calibri"/>
            <w:bCs/>
            <w:color w:val="0000FF"/>
            <w:u w:val="single"/>
          </w:rPr>
          <w:t>http://www.socialniradce.cz/praxe/</w:t>
        </w:r>
      </w:hyperlink>
      <w:r w:rsidRPr="002D11DC">
        <w:rPr>
          <w:rFonts w:ascii="Calibri" w:hAnsi="Calibri" w:cs="Calibri"/>
          <w:bCs/>
        </w:rPr>
        <w:t>)</w:t>
      </w:r>
    </w:p>
    <w:p w14:paraId="436B0440" w14:textId="77777777" w:rsidR="002D11DC" w:rsidRPr="002D11DC" w:rsidRDefault="002D11DC" w:rsidP="002D11DC">
      <w:pPr>
        <w:tabs>
          <w:tab w:val="center" w:pos="4536"/>
          <w:tab w:val="right" w:pos="9072"/>
        </w:tabs>
        <w:spacing w:after="120"/>
        <w:jc w:val="center"/>
        <w:rPr>
          <w:rFonts w:ascii="Calibri" w:hAnsi="Calibri" w:cs="Calibri"/>
          <w:i/>
          <w:iCs/>
          <w:color w:val="990033"/>
          <w:sz w:val="10"/>
          <w:szCs w:val="10"/>
        </w:rPr>
      </w:pPr>
    </w:p>
    <w:p w14:paraId="7B8EE503" w14:textId="77777777" w:rsidR="002D11DC" w:rsidRPr="002D11DC" w:rsidRDefault="002D11DC" w:rsidP="002D11DC">
      <w:pPr>
        <w:spacing w:before="80"/>
        <w:jc w:val="center"/>
        <w:rPr>
          <w:rFonts w:ascii="Calibri" w:hAnsi="Calibri" w:cs="Calibri"/>
          <w:b/>
          <w:bCs/>
          <w:color w:val="1F4E79"/>
        </w:rPr>
      </w:pPr>
      <w:r w:rsidRPr="002D11DC">
        <w:rPr>
          <w:rFonts w:ascii="Calibri" w:hAnsi="Calibri" w:cs="Calibri"/>
          <w:b/>
          <w:bCs/>
          <w:color w:val="1F4E79"/>
        </w:rPr>
        <w:t xml:space="preserve">V rámci akreditovaného vzdělávacího programu se věnujeme především </w:t>
      </w:r>
    </w:p>
    <w:p w14:paraId="33F49528" w14:textId="77777777" w:rsidR="002D11DC" w:rsidRPr="002D11DC" w:rsidRDefault="002D11DC" w:rsidP="002D11DC">
      <w:pPr>
        <w:jc w:val="center"/>
        <w:rPr>
          <w:rFonts w:ascii="Calibri" w:hAnsi="Calibri" w:cs="Calibri"/>
          <w:b/>
          <w:bCs/>
          <w:color w:val="1F4E79"/>
        </w:rPr>
      </w:pPr>
      <w:r w:rsidRPr="002D11DC">
        <w:rPr>
          <w:rFonts w:ascii="Calibri" w:hAnsi="Calibri" w:cs="Calibri"/>
          <w:b/>
          <w:bCs/>
          <w:color w:val="1F4E79"/>
        </w:rPr>
        <w:t>praktickým příkladům, dotazům z praxe, tématům, která jsou aktuální a tíží jednotlivé účastníky.</w:t>
      </w:r>
    </w:p>
    <w:p w14:paraId="490AFD1E" w14:textId="77777777" w:rsidR="002D11DC" w:rsidRPr="002D11DC" w:rsidRDefault="002D11DC" w:rsidP="002D11DC">
      <w:pPr>
        <w:jc w:val="center"/>
        <w:rPr>
          <w:rFonts w:ascii="Calibri" w:hAnsi="Calibri" w:cs="Calibri"/>
          <w:b/>
          <w:bCs/>
          <w:sz w:val="16"/>
          <w:szCs w:val="16"/>
        </w:rPr>
      </w:pPr>
    </w:p>
    <w:p w14:paraId="459D3CB8" w14:textId="77777777" w:rsidR="002D11DC" w:rsidRPr="002D11DC" w:rsidRDefault="002D11DC" w:rsidP="002D11DC">
      <w:pPr>
        <w:jc w:val="center"/>
        <w:rPr>
          <w:rFonts w:ascii="Calibri" w:hAnsi="Calibri" w:cs="Calibri"/>
          <w:b/>
          <w:bCs/>
        </w:rPr>
      </w:pPr>
      <w:r w:rsidRPr="002D11DC">
        <w:rPr>
          <w:rFonts w:ascii="Calibri" w:hAnsi="Calibri" w:cs="Calibri"/>
          <w:b/>
          <w:bCs/>
        </w:rPr>
        <w:t>Akreditované vzdělávací programy budou probíhat vždy od 9:00 do 15:00 hodin (6 vyučovacích hodin).</w:t>
      </w:r>
    </w:p>
    <w:p w14:paraId="3C2F29FF" w14:textId="77777777" w:rsidR="002D11DC" w:rsidRPr="002D11DC" w:rsidRDefault="002D11DC" w:rsidP="002D11DC">
      <w:pPr>
        <w:spacing w:after="160" w:line="259" w:lineRule="auto"/>
        <w:rPr>
          <w:rFonts w:ascii="Calibri" w:hAnsi="Calibri" w:cs="Calibri"/>
          <w:i/>
          <w:iCs/>
          <w:color w:val="990033"/>
          <w:sz w:val="4"/>
          <w:szCs w:val="4"/>
        </w:rPr>
      </w:pPr>
      <w:r w:rsidRPr="002D11DC">
        <w:rPr>
          <w:rFonts w:ascii="Calibri" w:hAnsi="Calibri" w:cs="Calibri"/>
          <w:i/>
          <w:iCs/>
          <w:color w:val="990033"/>
          <w:sz w:val="4"/>
          <w:szCs w:val="4"/>
        </w:rPr>
        <w:br w:type="page"/>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9"/>
        <w:gridCol w:w="4756"/>
      </w:tblGrid>
      <w:tr w:rsidR="008C67EA" w:rsidRPr="00280414" w14:paraId="6F87474B" w14:textId="77777777" w:rsidTr="002D46C9">
        <w:trPr>
          <w:jc w:val="center"/>
        </w:trPr>
        <w:tc>
          <w:tcPr>
            <w:tcW w:w="0" w:type="auto"/>
            <w:vAlign w:val="center"/>
          </w:tcPr>
          <w:p w14:paraId="52B11F22" w14:textId="77777777" w:rsidR="008C67EA" w:rsidRPr="00280414" w:rsidRDefault="008C67EA" w:rsidP="002D46C9">
            <w:pPr>
              <w:tabs>
                <w:tab w:val="left" w:pos="4500"/>
              </w:tabs>
              <w:jc w:val="center"/>
              <w:rPr>
                <w:rFonts w:asciiTheme="minorHAnsi" w:hAnsiTheme="minorHAnsi" w:cstheme="minorHAnsi"/>
                <w:b/>
                <w:sz w:val="22"/>
                <w:szCs w:val="22"/>
              </w:rPr>
            </w:pPr>
            <w:r>
              <w:rPr>
                <w:rFonts w:asciiTheme="minorHAnsi" w:hAnsiTheme="minorHAnsi" w:cstheme="minorHAnsi"/>
                <w:b/>
                <w:sz w:val="22"/>
                <w:szCs w:val="22"/>
              </w:rPr>
              <w:lastRenderedPageBreak/>
              <w:t>Požadujeme fakturu předem</w:t>
            </w:r>
          </w:p>
        </w:tc>
        <w:tc>
          <w:tcPr>
            <w:tcW w:w="0" w:type="auto"/>
            <w:vAlign w:val="center"/>
          </w:tcPr>
          <w:p w14:paraId="70044992" w14:textId="77777777" w:rsidR="008C67EA" w:rsidRPr="00280414" w:rsidRDefault="008C67EA" w:rsidP="002D46C9">
            <w:pPr>
              <w:tabs>
                <w:tab w:val="left" w:pos="4500"/>
              </w:tabs>
              <w:jc w:val="center"/>
              <w:rPr>
                <w:rFonts w:asciiTheme="minorHAnsi" w:hAnsiTheme="minorHAnsi" w:cstheme="minorHAnsi"/>
                <w:b/>
                <w:sz w:val="22"/>
                <w:szCs w:val="22"/>
              </w:rPr>
            </w:pPr>
            <w:r>
              <w:rPr>
                <w:rFonts w:asciiTheme="minorHAnsi" w:hAnsiTheme="minorHAnsi" w:cstheme="minorHAnsi"/>
                <w:b/>
                <w:sz w:val="22"/>
                <w:szCs w:val="22"/>
              </w:rPr>
              <w:t>Dostačuje nám faktura po uskutečnění vzdělávání</w:t>
            </w:r>
          </w:p>
        </w:tc>
      </w:tr>
      <w:tr w:rsidR="002F140A" w:rsidRPr="002F140A" w14:paraId="033EFAB9" w14:textId="77777777" w:rsidTr="002D46C9">
        <w:trPr>
          <w:jc w:val="center"/>
        </w:trPr>
        <w:sdt>
          <w:sdtPr>
            <w:rPr>
              <w:rFonts w:asciiTheme="minorHAnsi" w:hAnsiTheme="minorHAnsi" w:cstheme="minorHAnsi"/>
              <w:b/>
              <w:bCs/>
              <w:color w:val="C00000"/>
              <w:sz w:val="22"/>
              <w:szCs w:val="22"/>
            </w:rPr>
            <w:id w:val="1420908013"/>
            <w14:checkbox>
              <w14:checked w14:val="0"/>
              <w14:checkedState w14:val="0043" w14:font="Wingdings"/>
              <w14:uncheckedState w14:val="2610" w14:font="MS Gothic"/>
            </w14:checkbox>
          </w:sdtPr>
          <w:sdtEndPr/>
          <w:sdtContent>
            <w:tc>
              <w:tcPr>
                <w:tcW w:w="0" w:type="auto"/>
                <w:vAlign w:val="center"/>
              </w:tcPr>
              <w:p w14:paraId="33C6FFC2" w14:textId="77777777" w:rsidR="008C67EA" w:rsidRPr="002F140A" w:rsidRDefault="008C67EA" w:rsidP="002D46C9">
                <w:pPr>
                  <w:tabs>
                    <w:tab w:val="center" w:pos="4536"/>
                    <w:tab w:val="right" w:pos="9072"/>
                  </w:tabs>
                  <w:spacing w:after="120"/>
                  <w:jc w:val="center"/>
                  <w:rPr>
                    <w:rFonts w:asciiTheme="minorHAnsi" w:hAnsiTheme="minorHAnsi" w:cstheme="minorHAnsi"/>
                    <w:b/>
                    <w:bCs/>
                    <w:color w:val="C00000"/>
                    <w:sz w:val="22"/>
                    <w:szCs w:val="22"/>
                  </w:rPr>
                </w:pPr>
                <w:r w:rsidRPr="002F140A">
                  <w:rPr>
                    <w:rFonts w:ascii="MS Gothic" w:eastAsia="MS Gothic" w:hAnsi="MS Gothic" w:cs="MS Gothic" w:hint="eastAsia"/>
                    <w:b/>
                    <w:bCs/>
                    <w:color w:val="C00000"/>
                    <w:sz w:val="22"/>
                    <w:szCs w:val="22"/>
                  </w:rPr>
                  <w:t>☐</w:t>
                </w:r>
              </w:p>
            </w:tc>
          </w:sdtContent>
        </w:sdt>
        <w:sdt>
          <w:sdtPr>
            <w:rPr>
              <w:rFonts w:asciiTheme="minorHAnsi" w:hAnsiTheme="minorHAnsi" w:cstheme="minorHAnsi"/>
              <w:b/>
              <w:bCs/>
              <w:color w:val="C00000"/>
              <w:sz w:val="22"/>
              <w:szCs w:val="22"/>
            </w:rPr>
            <w:id w:val="-925727745"/>
            <w14:checkbox>
              <w14:checked w14:val="0"/>
              <w14:checkedState w14:val="0043" w14:font="Wingdings"/>
              <w14:uncheckedState w14:val="2610" w14:font="MS Gothic"/>
            </w14:checkbox>
          </w:sdtPr>
          <w:sdtEndPr/>
          <w:sdtContent>
            <w:tc>
              <w:tcPr>
                <w:tcW w:w="0" w:type="auto"/>
                <w:vAlign w:val="center"/>
              </w:tcPr>
              <w:p w14:paraId="744E8486" w14:textId="77777777" w:rsidR="008C67EA" w:rsidRPr="002F140A" w:rsidRDefault="008C67EA" w:rsidP="002D46C9">
                <w:pPr>
                  <w:tabs>
                    <w:tab w:val="center" w:pos="4536"/>
                    <w:tab w:val="right" w:pos="9072"/>
                  </w:tabs>
                  <w:spacing w:after="120"/>
                  <w:jc w:val="center"/>
                  <w:rPr>
                    <w:rFonts w:asciiTheme="minorHAnsi" w:hAnsiTheme="minorHAnsi" w:cstheme="minorHAnsi"/>
                    <w:b/>
                    <w:bCs/>
                    <w:color w:val="C00000"/>
                    <w:sz w:val="22"/>
                    <w:szCs w:val="22"/>
                  </w:rPr>
                </w:pPr>
                <w:r w:rsidRPr="002F140A">
                  <w:rPr>
                    <w:rFonts w:ascii="MS Gothic" w:eastAsia="MS Gothic" w:hAnsi="MS Gothic" w:cs="MS Gothic" w:hint="eastAsia"/>
                    <w:b/>
                    <w:bCs/>
                    <w:color w:val="C00000"/>
                    <w:sz w:val="22"/>
                    <w:szCs w:val="22"/>
                  </w:rPr>
                  <w:t>☐</w:t>
                </w:r>
              </w:p>
            </w:tc>
          </w:sdtContent>
        </w:sdt>
      </w:tr>
    </w:tbl>
    <w:p w14:paraId="2225505E" w14:textId="77777777" w:rsidR="008C67EA" w:rsidRPr="00F65012" w:rsidRDefault="008C67EA" w:rsidP="008C67EA">
      <w:pPr>
        <w:tabs>
          <w:tab w:val="center" w:pos="4536"/>
          <w:tab w:val="right" w:pos="9072"/>
        </w:tabs>
        <w:spacing w:after="120"/>
        <w:jc w:val="both"/>
        <w:rPr>
          <w:rFonts w:asciiTheme="minorHAnsi" w:hAnsiTheme="minorHAnsi" w:cstheme="minorHAnsi"/>
          <w:i/>
          <w:iCs/>
          <w:sz w:val="22"/>
          <w:szCs w:val="22"/>
        </w:rPr>
      </w:pPr>
      <w:r w:rsidRPr="002F140A">
        <w:rPr>
          <w:rFonts w:asciiTheme="minorHAnsi" w:hAnsiTheme="minorHAnsi" w:cstheme="minorHAnsi"/>
          <w:b/>
          <w:bCs/>
          <w:color w:val="C00000"/>
          <w:sz w:val="22"/>
          <w:szCs w:val="22"/>
        </w:rPr>
        <w:t xml:space="preserve">Žádáme </w:t>
      </w:r>
      <w:hyperlink r:id="rId11" w:history="1">
        <w:r w:rsidRPr="002F140A">
          <w:rPr>
            <w:rStyle w:val="Hypertextovodkaz"/>
            <w:rFonts w:asciiTheme="minorHAnsi" w:hAnsiTheme="minorHAnsi" w:cstheme="minorHAnsi"/>
            <w:b/>
            <w:bCs/>
            <w:color w:val="C00000"/>
            <w:sz w:val="22"/>
            <w:szCs w:val="22"/>
          </w:rPr>
          <w:t>náhradní plnění</w:t>
        </w:r>
      </w:hyperlink>
      <w:r w:rsidRPr="002F140A">
        <w:rPr>
          <w:rStyle w:val="Hypertextovodkaz"/>
          <w:rFonts w:asciiTheme="minorHAnsi" w:hAnsiTheme="minorHAnsi" w:cstheme="minorHAnsi"/>
          <w:b/>
          <w:bCs/>
          <w:color w:val="C00000"/>
          <w:sz w:val="22"/>
          <w:szCs w:val="22"/>
          <w:u w:val="none"/>
        </w:rPr>
        <w:t xml:space="preserve"> (pro více info: </w:t>
      </w:r>
      <w:hyperlink r:id="rId12" w:history="1">
        <w:r w:rsidRPr="002F140A">
          <w:rPr>
            <w:rStyle w:val="Hypertextovodkaz"/>
            <w:rFonts w:asciiTheme="minorHAnsi" w:hAnsiTheme="minorHAnsi" w:cstheme="minorHAnsi"/>
            <w:b/>
            <w:bCs/>
            <w:color w:val="C00000"/>
            <w:sz w:val="22"/>
            <w:szCs w:val="22"/>
            <w:u w:val="none"/>
          </w:rPr>
          <w:t>zde</w:t>
        </w:r>
      </w:hyperlink>
      <w:r w:rsidRPr="002F140A">
        <w:rPr>
          <w:rStyle w:val="Hypertextovodkaz"/>
          <w:rFonts w:asciiTheme="minorHAnsi" w:hAnsiTheme="minorHAnsi" w:cstheme="minorHAnsi"/>
          <w:b/>
          <w:bCs/>
          <w:color w:val="C00000"/>
          <w:sz w:val="22"/>
          <w:szCs w:val="22"/>
          <w:u w:val="none"/>
        </w:rPr>
        <w:t>)</w:t>
      </w:r>
      <w:r w:rsidRPr="002F140A">
        <w:rPr>
          <w:rFonts w:asciiTheme="minorHAnsi" w:hAnsiTheme="minorHAnsi" w:cstheme="minorHAnsi"/>
          <w:b/>
          <w:bCs/>
          <w:color w:val="C00000"/>
          <w:sz w:val="22"/>
          <w:szCs w:val="22"/>
        </w:rPr>
        <w:t>:</w:t>
      </w:r>
      <w:r w:rsidRPr="002F140A">
        <w:rPr>
          <w:rFonts w:asciiTheme="minorHAnsi" w:hAnsiTheme="minorHAnsi" w:cstheme="minorHAnsi"/>
          <w:color w:val="C00000"/>
          <w:sz w:val="22"/>
          <w:szCs w:val="22"/>
        </w:rPr>
        <w:t xml:space="preserve"> </w:t>
      </w:r>
      <w:sdt>
        <w:sdtPr>
          <w:rPr>
            <w:rFonts w:asciiTheme="minorHAnsi" w:hAnsiTheme="minorHAnsi" w:cstheme="minorHAnsi"/>
            <w:color w:val="FF0000"/>
            <w:sz w:val="22"/>
            <w:szCs w:val="22"/>
          </w:rPr>
          <w:id w:val="561219473"/>
          <w14:checkbox>
            <w14:checked w14:val="0"/>
            <w14:checkedState w14:val="2612" w14:font="MS Gothic"/>
            <w14:uncheckedState w14:val="2610" w14:font="MS Gothic"/>
          </w14:checkbox>
        </w:sdtPr>
        <w:sdtEndPr/>
        <w:sdtContent>
          <w:r>
            <w:rPr>
              <w:rFonts w:ascii="MS Gothic" w:eastAsia="MS Gothic" w:hAnsi="MS Gothic" w:cstheme="minorHAnsi" w:hint="eastAsia"/>
              <w:color w:val="FF0000"/>
              <w:sz w:val="22"/>
              <w:szCs w:val="22"/>
            </w:rPr>
            <w:t>☐</w:t>
          </w:r>
        </w:sdtContent>
      </w:sdt>
      <w:r>
        <w:rPr>
          <w:rFonts w:asciiTheme="minorHAnsi" w:hAnsiTheme="minorHAnsi" w:cstheme="minorHAnsi"/>
          <w:color w:val="FF0000"/>
          <w:sz w:val="22"/>
          <w:szCs w:val="22"/>
        </w:rPr>
        <w:t xml:space="preserve"> </w:t>
      </w:r>
      <w:r w:rsidRPr="00E5386D">
        <w:rPr>
          <w:rFonts w:asciiTheme="minorHAnsi" w:hAnsiTheme="minorHAnsi" w:cstheme="minorHAnsi"/>
          <w:sz w:val="22"/>
          <w:szCs w:val="22"/>
        </w:rPr>
        <w:t xml:space="preserve">ANO </w:t>
      </w:r>
      <w:sdt>
        <w:sdtPr>
          <w:rPr>
            <w:rFonts w:asciiTheme="minorHAnsi" w:hAnsiTheme="minorHAnsi" w:cstheme="minorHAnsi"/>
            <w:color w:val="FF0000"/>
            <w:sz w:val="22"/>
            <w:szCs w:val="22"/>
          </w:rPr>
          <w:id w:val="697906122"/>
          <w14:checkbox>
            <w14:checked w14:val="0"/>
            <w14:checkedState w14:val="2612" w14:font="MS Gothic"/>
            <w14:uncheckedState w14:val="2610" w14:font="MS Gothic"/>
          </w14:checkbox>
        </w:sdtPr>
        <w:sdtEndPr/>
        <w:sdtContent>
          <w:r>
            <w:rPr>
              <w:rFonts w:ascii="MS Gothic" w:eastAsia="MS Gothic" w:hAnsi="MS Gothic" w:cstheme="minorHAnsi" w:hint="eastAsia"/>
              <w:color w:val="FF0000"/>
              <w:sz w:val="22"/>
              <w:szCs w:val="22"/>
            </w:rPr>
            <w:t>☐</w:t>
          </w:r>
        </w:sdtContent>
      </w:sdt>
      <w:r w:rsidRPr="00E5386D">
        <w:rPr>
          <w:rFonts w:asciiTheme="minorHAnsi" w:hAnsiTheme="minorHAnsi" w:cstheme="minorHAnsi"/>
          <w:sz w:val="22"/>
          <w:szCs w:val="22"/>
        </w:rPr>
        <w:t xml:space="preserve"> NE</w:t>
      </w:r>
      <w:r>
        <w:rPr>
          <w:rFonts w:asciiTheme="minorHAnsi" w:hAnsiTheme="minorHAnsi" w:cstheme="minorHAnsi"/>
          <w:sz w:val="22"/>
          <w:szCs w:val="22"/>
        </w:rPr>
        <w:t xml:space="preserve"> </w:t>
      </w:r>
      <w:r w:rsidRPr="00F65012">
        <w:rPr>
          <w:rFonts w:asciiTheme="minorHAnsi" w:hAnsiTheme="minorHAnsi" w:cstheme="minorHAnsi"/>
          <w:i/>
          <w:iCs/>
          <w:sz w:val="22"/>
          <w:szCs w:val="22"/>
        </w:rPr>
        <w:t>(pozor, náhradní plnění lze uplatnit jen zadáním do systému náhradního plnění do 30 dnů od uhrazení)</w:t>
      </w:r>
    </w:p>
    <w:p w14:paraId="0C88F2BB" w14:textId="77777777" w:rsidR="008C67EA" w:rsidRPr="002F140A" w:rsidRDefault="008C67EA" w:rsidP="008C67EA">
      <w:pPr>
        <w:tabs>
          <w:tab w:val="center" w:pos="4536"/>
          <w:tab w:val="right" w:pos="9072"/>
        </w:tabs>
        <w:spacing w:after="80"/>
        <w:jc w:val="both"/>
        <w:rPr>
          <w:rFonts w:asciiTheme="minorHAnsi" w:hAnsiTheme="minorHAnsi" w:cstheme="minorHAnsi"/>
          <w:i/>
          <w:iCs/>
          <w:color w:val="C00000"/>
          <w:sz w:val="22"/>
          <w:szCs w:val="22"/>
        </w:rPr>
      </w:pPr>
      <w:r w:rsidRPr="002F140A">
        <w:rPr>
          <w:rFonts w:asciiTheme="minorHAnsi" w:hAnsiTheme="minorHAnsi" w:cstheme="minorHAnsi"/>
          <w:b/>
          <w:bCs/>
          <w:i/>
          <w:iCs/>
          <w:color w:val="C00000"/>
          <w:sz w:val="22"/>
          <w:szCs w:val="22"/>
        </w:rPr>
        <w:t>Hodící se ZAŠKRTNĚTE!</w:t>
      </w:r>
    </w:p>
    <w:bookmarkStart w:id="1" w:name="_Hlk145418181"/>
    <w:p w14:paraId="221E770B" w14:textId="42684564" w:rsidR="00616FB5" w:rsidRPr="00A1452B" w:rsidRDefault="00154BED" w:rsidP="003B38DA">
      <w:pPr>
        <w:tabs>
          <w:tab w:val="center" w:pos="4536"/>
          <w:tab w:val="right" w:pos="9072"/>
        </w:tabs>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464932392"/>
          <w14:checkbox>
            <w14:checked w14:val="1"/>
            <w14:checkedState w14:val="2612" w14:font="MS Gothic"/>
            <w14:uncheckedState w14:val="2610" w14:font="MS Gothic"/>
          </w14:checkbox>
        </w:sdtPr>
        <w:sdtEndPr/>
        <w:sdtContent>
          <w:r w:rsidR="00921595">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r>
      <w:r w:rsidR="00616FB5" w:rsidRPr="00A1452B">
        <w:rPr>
          <w:rFonts w:asciiTheme="minorHAnsi" w:hAnsiTheme="minorHAnsi" w:cstheme="minorHAnsi"/>
          <w:sz w:val="22"/>
          <w:szCs w:val="22"/>
        </w:rPr>
        <w:t>Prosím, vezměte na vědomí, že přihláška je závazná a že pořadatel je oprávněn účtovat účastnický poplatek (vložné)</w:t>
      </w:r>
      <w:r w:rsidR="008A76B6" w:rsidRPr="00A1452B">
        <w:rPr>
          <w:rFonts w:asciiTheme="minorHAnsi" w:hAnsiTheme="minorHAnsi" w:cstheme="minorHAnsi"/>
          <w:sz w:val="22"/>
          <w:szCs w:val="22"/>
        </w:rPr>
        <w:t xml:space="preserve">. Storno podmínky: </w:t>
      </w:r>
    </w:p>
    <w:p w14:paraId="32FC380A" w14:textId="52F98F8D" w:rsidR="00754C49" w:rsidRPr="00A1452B" w:rsidRDefault="008A76B6" w:rsidP="006316E4">
      <w:pPr>
        <w:pStyle w:val="Odstavecseseznamem"/>
        <w:numPr>
          <w:ilvl w:val="0"/>
          <w:numId w:val="35"/>
        </w:numPr>
        <w:tabs>
          <w:tab w:val="center" w:pos="4536"/>
          <w:tab w:val="right" w:pos="9072"/>
        </w:tabs>
        <w:spacing w:after="80"/>
        <w:rPr>
          <w:rFonts w:asciiTheme="minorHAnsi" w:hAnsiTheme="minorHAnsi" w:cstheme="minorHAnsi"/>
          <w:color w:val="000000"/>
          <w:sz w:val="22"/>
          <w:szCs w:val="22"/>
        </w:rPr>
      </w:pPr>
      <w:r w:rsidRPr="00A1452B">
        <w:rPr>
          <w:rFonts w:asciiTheme="minorHAnsi" w:hAnsiTheme="minorHAnsi" w:cstheme="minorHAnsi"/>
          <w:color w:val="000000"/>
          <w:sz w:val="22"/>
          <w:szCs w:val="22"/>
        </w:rPr>
        <w:t xml:space="preserve">u objednaného cyklu </w:t>
      </w:r>
      <w:r w:rsidR="002746CF" w:rsidRPr="00A1452B">
        <w:rPr>
          <w:rFonts w:asciiTheme="minorHAnsi" w:hAnsiTheme="minorHAnsi" w:cstheme="minorHAnsi"/>
          <w:color w:val="000000"/>
          <w:sz w:val="22"/>
          <w:szCs w:val="22"/>
        </w:rPr>
        <w:t xml:space="preserve">za zvýhodněnou </w:t>
      </w:r>
      <w:r w:rsidR="001A7F05" w:rsidRPr="00A1452B">
        <w:rPr>
          <w:rFonts w:asciiTheme="minorHAnsi" w:hAnsiTheme="minorHAnsi" w:cstheme="minorHAnsi"/>
          <w:color w:val="000000"/>
          <w:sz w:val="22"/>
          <w:szCs w:val="22"/>
        </w:rPr>
        <w:t>cenu – bude vrácena celá zaplacená částka</w:t>
      </w:r>
      <w:r w:rsidR="000C640B" w:rsidRPr="00A1452B">
        <w:rPr>
          <w:rFonts w:asciiTheme="minorHAnsi" w:hAnsiTheme="minorHAnsi" w:cstheme="minorHAnsi"/>
          <w:color w:val="000000"/>
          <w:sz w:val="22"/>
          <w:szCs w:val="22"/>
        </w:rPr>
        <w:t xml:space="preserve"> vložného</w:t>
      </w:r>
      <w:r w:rsidRPr="00A1452B">
        <w:rPr>
          <w:rFonts w:asciiTheme="minorHAnsi" w:hAnsiTheme="minorHAnsi" w:cstheme="minorHAnsi"/>
          <w:color w:val="000000"/>
          <w:sz w:val="22"/>
          <w:szCs w:val="22"/>
        </w:rPr>
        <w:t xml:space="preserve">: </w:t>
      </w:r>
    </w:p>
    <w:p w14:paraId="548E4778" w14:textId="6F804046" w:rsidR="000B7D67" w:rsidRPr="00A1452B" w:rsidRDefault="00AF458A" w:rsidP="00754C49">
      <w:pPr>
        <w:pStyle w:val="Odstavecseseznamem"/>
        <w:numPr>
          <w:ilvl w:val="1"/>
          <w:numId w:val="35"/>
        </w:numPr>
        <w:tabs>
          <w:tab w:val="center" w:pos="4536"/>
          <w:tab w:val="right" w:pos="9072"/>
        </w:tabs>
        <w:spacing w:after="80"/>
        <w:rPr>
          <w:rFonts w:asciiTheme="minorHAnsi" w:hAnsiTheme="minorHAnsi" w:cstheme="minorHAnsi"/>
          <w:color w:val="000000"/>
          <w:sz w:val="22"/>
          <w:szCs w:val="22"/>
        </w:rPr>
      </w:pPr>
      <w:r>
        <w:rPr>
          <w:rFonts w:asciiTheme="minorHAnsi" w:hAnsiTheme="minorHAnsi" w:cstheme="minorHAnsi"/>
          <w:color w:val="000000"/>
          <w:sz w:val="22"/>
          <w:szCs w:val="22"/>
        </w:rPr>
        <w:t xml:space="preserve">pokud bude storno přihlášky doručeno pořadateli nejpozději 10. kalendářní den před zahájením konání celého vzdělávacího cyklu. </w:t>
      </w:r>
      <w:r>
        <w:rPr>
          <w:rFonts w:ascii="Calibri" w:hAnsi="Calibri" w:cs="Calibri"/>
          <w:color w:val="000000"/>
          <w:sz w:val="22"/>
          <w:szCs w:val="22"/>
        </w:rPr>
        <w:t xml:space="preserve">Bude-li předem avizována neúčast na jednotlivém programu, lze </w:t>
      </w:r>
      <w:r>
        <w:rPr>
          <w:rFonts w:asciiTheme="minorHAnsi" w:hAnsiTheme="minorHAnsi" w:cstheme="minorHAnsi"/>
          <w:color w:val="000000"/>
          <w:sz w:val="22"/>
          <w:szCs w:val="22"/>
        </w:rPr>
        <w:t>zaměnit posluchače, případně, pokud se přednáška k</w:t>
      </w:r>
      <w:r w:rsidR="00DB12BA">
        <w:rPr>
          <w:rFonts w:asciiTheme="minorHAnsi" w:hAnsiTheme="minorHAnsi" w:cstheme="minorHAnsi"/>
          <w:color w:val="000000"/>
          <w:sz w:val="22"/>
          <w:szCs w:val="22"/>
        </w:rPr>
        <w:t>o</w:t>
      </w:r>
      <w:r>
        <w:rPr>
          <w:rFonts w:asciiTheme="minorHAnsi" w:hAnsiTheme="minorHAnsi" w:cstheme="minorHAnsi"/>
          <w:color w:val="000000"/>
          <w:sz w:val="22"/>
          <w:szCs w:val="22"/>
        </w:rPr>
        <w:t xml:space="preserve">ná opakovaně (v témže roce), či je konání téže přednášky plánováno v roce příštím, lze ji </w:t>
      </w:r>
      <w:r>
        <w:rPr>
          <w:rFonts w:ascii="Calibri" w:hAnsi="Calibri" w:cs="Calibri"/>
          <w:color w:val="000000"/>
          <w:sz w:val="22"/>
          <w:szCs w:val="22"/>
        </w:rPr>
        <w:t xml:space="preserve">absolvovat v náhradním </w:t>
      </w:r>
      <w:r>
        <w:rPr>
          <w:rFonts w:ascii="Calibri" w:hAnsi="Calibri" w:cs="Calibri"/>
          <w:sz w:val="22"/>
          <w:szCs w:val="22"/>
        </w:rPr>
        <w:t xml:space="preserve">termínu (max. </w:t>
      </w:r>
      <w:r>
        <w:rPr>
          <w:rStyle w:val="Siln"/>
          <w:rFonts w:ascii="Calibri" w:hAnsi="Calibri" w:cs="Calibri"/>
          <w:b w:val="0"/>
          <w:bCs w:val="0"/>
          <w:sz w:val="22"/>
          <w:szCs w:val="22"/>
        </w:rPr>
        <w:t>2/5</w:t>
      </w:r>
      <w:r>
        <w:rPr>
          <w:rFonts w:ascii="Calibri" w:hAnsi="Calibri" w:cs="Calibri"/>
          <w:b/>
          <w:bCs/>
          <w:sz w:val="22"/>
          <w:szCs w:val="22"/>
        </w:rPr>
        <w:t xml:space="preserve"> </w:t>
      </w:r>
      <w:r>
        <w:rPr>
          <w:rFonts w:ascii="Calibri" w:hAnsi="Calibri" w:cs="Calibri"/>
          <w:sz w:val="22"/>
          <w:szCs w:val="22"/>
        </w:rPr>
        <w:t xml:space="preserve">přednášek </w:t>
      </w:r>
      <w:r>
        <w:rPr>
          <w:rStyle w:val="Siln"/>
          <w:rFonts w:ascii="Calibri" w:hAnsi="Calibri" w:cs="Calibri"/>
          <w:b w:val="0"/>
          <w:bCs w:val="0"/>
          <w:sz w:val="22"/>
          <w:szCs w:val="22"/>
        </w:rPr>
        <w:t>z</w:t>
      </w:r>
      <w:r>
        <w:rPr>
          <w:rFonts w:ascii="Calibri" w:hAnsi="Calibri" w:cs="Calibri"/>
          <w:sz w:val="22"/>
          <w:szCs w:val="22"/>
        </w:rPr>
        <w:t xml:space="preserve"> cyklu</w:t>
      </w:r>
      <w:r>
        <w:rPr>
          <w:rFonts w:ascii="Calibri" w:hAnsi="Calibri" w:cs="Calibri"/>
          <w:color w:val="000000"/>
          <w:sz w:val="22"/>
          <w:szCs w:val="22"/>
        </w:rPr>
        <w:t>), pořadatel však za opakování neručí.</w:t>
      </w:r>
      <w:r w:rsidR="00F53C93">
        <w:rPr>
          <w:rFonts w:asciiTheme="minorHAnsi" w:hAnsiTheme="minorHAnsi" w:cstheme="minorHAnsi"/>
          <w:color w:val="000000"/>
          <w:sz w:val="22"/>
          <w:szCs w:val="22"/>
        </w:rPr>
        <w:t xml:space="preserve"> </w:t>
      </w:r>
      <w:r w:rsidR="006C337A" w:rsidRPr="00A1452B">
        <w:rPr>
          <w:rFonts w:asciiTheme="minorHAnsi" w:hAnsiTheme="minorHAnsi" w:cstheme="minorHAnsi"/>
          <w:color w:val="000000"/>
          <w:sz w:val="22"/>
          <w:szCs w:val="22"/>
        </w:rPr>
        <w:t xml:space="preserve"> </w:t>
      </w:r>
    </w:p>
    <w:p w14:paraId="4E1827D3" w14:textId="50C95CA8" w:rsidR="00754C49" w:rsidRPr="00A1452B" w:rsidRDefault="000337AB" w:rsidP="00754C49">
      <w:pPr>
        <w:pStyle w:val="Odstavecseseznamem"/>
        <w:numPr>
          <w:ilvl w:val="0"/>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u objednaného konkrétního </w:t>
      </w:r>
      <w:r w:rsidR="00C80AC6" w:rsidRPr="00A1452B">
        <w:rPr>
          <w:rFonts w:asciiTheme="minorHAnsi" w:hAnsiTheme="minorHAnsi" w:cstheme="minorHAnsi"/>
          <w:sz w:val="22"/>
          <w:szCs w:val="22"/>
        </w:rPr>
        <w:t>vzdělávacího programu</w:t>
      </w:r>
      <w:r w:rsidR="00754C49" w:rsidRPr="00A1452B">
        <w:rPr>
          <w:rFonts w:asciiTheme="minorHAnsi" w:hAnsiTheme="minorHAnsi" w:cstheme="minorHAnsi"/>
          <w:sz w:val="22"/>
          <w:szCs w:val="22"/>
        </w:rPr>
        <w:t xml:space="preserve"> </w:t>
      </w:r>
      <w:r w:rsidR="000D33C6" w:rsidRPr="00A1452B">
        <w:rPr>
          <w:rFonts w:asciiTheme="minorHAnsi" w:hAnsiTheme="minorHAnsi" w:cstheme="minorHAnsi"/>
          <w:sz w:val="22"/>
          <w:szCs w:val="22"/>
        </w:rPr>
        <w:t xml:space="preserve">– nebude vráceno vložné; </w:t>
      </w:r>
      <w:r w:rsidR="00754C49" w:rsidRPr="00A1452B">
        <w:rPr>
          <w:rFonts w:asciiTheme="minorHAnsi" w:hAnsiTheme="minorHAnsi" w:cstheme="minorHAnsi"/>
          <w:sz w:val="22"/>
          <w:szCs w:val="22"/>
        </w:rPr>
        <w:t>nebo</w:t>
      </w:r>
      <w:r w:rsidR="00186FAC">
        <w:rPr>
          <w:rFonts w:asciiTheme="minorHAnsi" w:hAnsiTheme="minorHAnsi" w:cstheme="minorHAnsi"/>
          <w:sz w:val="22"/>
          <w:szCs w:val="22"/>
        </w:rPr>
        <w:t xml:space="preserve"> u</w:t>
      </w:r>
      <w:r w:rsidR="00754C49" w:rsidRPr="00A1452B">
        <w:rPr>
          <w:rFonts w:asciiTheme="minorHAnsi" w:hAnsiTheme="minorHAnsi" w:cstheme="minorHAnsi"/>
          <w:sz w:val="22"/>
          <w:szCs w:val="22"/>
        </w:rPr>
        <w:t xml:space="preserve"> cyklu bez zvýhodněné ceny</w:t>
      </w:r>
      <w:r w:rsidR="001A7F05" w:rsidRPr="00A1452B">
        <w:rPr>
          <w:rFonts w:asciiTheme="minorHAnsi" w:hAnsiTheme="minorHAnsi" w:cstheme="minorHAnsi"/>
          <w:sz w:val="22"/>
          <w:szCs w:val="22"/>
        </w:rPr>
        <w:t xml:space="preserve"> – nebude</w:t>
      </w:r>
      <w:r w:rsidR="001D26F0" w:rsidRPr="00A1452B">
        <w:rPr>
          <w:rFonts w:asciiTheme="minorHAnsi" w:hAnsiTheme="minorHAnsi" w:cstheme="minorHAnsi"/>
          <w:sz w:val="22"/>
          <w:szCs w:val="22"/>
        </w:rPr>
        <w:t xml:space="preserve"> vráceno poměrné vložné </w:t>
      </w:r>
      <w:r w:rsidR="000D33C6" w:rsidRPr="00A1452B">
        <w:rPr>
          <w:rFonts w:asciiTheme="minorHAnsi" w:hAnsiTheme="minorHAnsi" w:cstheme="minorHAnsi"/>
          <w:sz w:val="22"/>
          <w:szCs w:val="22"/>
        </w:rPr>
        <w:t>připadající na jeden program</w:t>
      </w:r>
      <w:r w:rsidR="00CD6806" w:rsidRPr="00A1452B">
        <w:rPr>
          <w:rFonts w:asciiTheme="minorHAnsi" w:hAnsiTheme="minorHAnsi" w:cstheme="minorHAnsi"/>
          <w:sz w:val="22"/>
          <w:szCs w:val="22"/>
        </w:rPr>
        <w:t>, příp. vznikne nárok pořadateli na zaplacení celé částky, pokud má být fakturováno po uskutečnění</w:t>
      </w:r>
      <w:r w:rsidR="00754C49" w:rsidRPr="00A1452B">
        <w:rPr>
          <w:rFonts w:asciiTheme="minorHAnsi" w:hAnsiTheme="minorHAnsi" w:cstheme="minorHAnsi"/>
          <w:sz w:val="22"/>
          <w:szCs w:val="22"/>
        </w:rPr>
        <w:t xml:space="preserve">: </w:t>
      </w:r>
    </w:p>
    <w:p w14:paraId="741C5EB9" w14:textId="2804AAB3" w:rsidR="00754C49" w:rsidRPr="00A1452B" w:rsidRDefault="00754C49" w:rsidP="00754C49">
      <w:pPr>
        <w:pStyle w:val="Odstavecseseznamem"/>
        <w:numPr>
          <w:ilvl w:val="1"/>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pokud bude storno přihlášky doručeno pořadateli v kratší lhůtě než 15 </w:t>
      </w:r>
      <w:r w:rsidR="001A7F05" w:rsidRPr="00A1452B">
        <w:rPr>
          <w:rFonts w:asciiTheme="minorHAnsi" w:hAnsiTheme="minorHAnsi" w:cstheme="minorHAnsi"/>
          <w:sz w:val="22"/>
          <w:szCs w:val="22"/>
        </w:rPr>
        <w:t xml:space="preserve">kalendářních </w:t>
      </w:r>
      <w:r w:rsidRPr="00A1452B">
        <w:rPr>
          <w:rFonts w:asciiTheme="minorHAnsi" w:hAnsiTheme="minorHAnsi" w:cstheme="minorHAnsi"/>
          <w:sz w:val="22"/>
          <w:szCs w:val="22"/>
        </w:rPr>
        <w:t>dnů před konáním, pokud již byly zaslány studijní materiály</w:t>
      </w:r>
      <w:r w:rsidR="001D26F0" w:rsidRPr="00A1452B">
        <w:rPr>
          <w:rFonts w:asciiTheme="minorHAnsi" w:hAnsiTheme="minorHAnsi" w:cstheme="minorHAnsi"/>
          <w:sz w:val="22"/>
          <w:szCs w:val="22"/>
        </w:rPr>
        <w:t xml:space="preserve">. </w:t>
      </w:r>
    </w:p>
    <w:p w14:paraId="20C527BA" w14:textId="16AC2C33" w:rsidR="001D26F0" w:rsidRPr="00A1452B" w:rsidRDefault="001D26F0" w:rsidP="001D26F0">
      <w:pPr>
        <w:pStyle w:val="Odstavecseseznamem"/>
        <w:numPr>
          <w:ilvl w:val="0"/>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u objednaného konkrétního vzdělávacího programu nebo cyklu bez zvýhodněné ceny – </w:t>
      </w:r>
      <w:r w:rsidR="006105E5" w:rsidRPr="00A1452B">
        <w:rPr>
          <w:rFonts w:asciiTheme="minorHAnsi" w:hAnsiTheme="minorHAnsi" w:cstheme="minorHAnsi"/>
          <w:sz w:val="22"/>
          <w:szCs w:val="22"/>
        </w:rPr>
        <w:t>bude vráceno 90 % ceny</w:t>
      </w:r>
      <w:r w:rsidR="00FE757D" w:rsidRPr="00A1452B">
        <w:rPr>
          <w:rFonts w:asciiTheme="minorHAnsi" w:hAnsiTheme="minorHAnsi" w:cstheme="minorHAnsi"/>
          <w:sz w:val="22"/>
          <w:szCs w:val="22"/>
        </w:rPr>
        <w:t xml:space="preserve"> vložného</w:t>
      </w:r>
      <w:r w:rsidRPr="00A1452B">
        <w:rPr>
          <w:rFonts w:asciiTheme="minorHAnsi" w:hAnsiTheme="minorHAnsi" w:cstheme="minorHAnsi"/>
          <w:sz w:val="22"/>
          <w:szCs w:val="22"/>
        </w:rPr>
        <w:t xml:space="preserve">: </w:t>
      </w:r>
    </w:p>
    <w:p w14:paraId="04DC44FE" w14:textId="67D626D5" w:rsidR="00754C49" w:rsidRPr="00A1452B" w:rsidRDefault="001D26F0" w:rsidP="00AB4B7C">
      <w:pPr>
        <w:pStyle w:val="Odstavecseseznamem"/>
        <w:numPr>
          <w:ilvl w:val="1"/>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pokud bude storno přihlášky doručeno pořadateli</w:t>
      </w:r>
      <w:r w:rsidR="00FE757D" w:rsidRPr="00A1452B">
        <w:rPr>
          <w:rFonts w:asciiTheme="minorHAnsi" w:hAnsiTheme="minorHAnsi" w:cstheme="minorHAnsi"/>
          <w:sz w:val="22"/>
          <w:szCs w:val="22"/>
        </w:rPr>
        <w:t xml:space="preserve"> mezi 15. a 30. dnem před konáním akce, </w:t>
      </w:r>
      <w:r w:rsidRPr="00A1452B">
        <w:rPr>
          <w:rFonts w:asciiTheme="minorHAnsi" w:hAnsiTheme="minorHAnsi" w:cstheme="minorHAnsi"/>
          <w:sz w:val="22"/>
          <w:szCs w:val="22"/>
        </w:rPr>
        <w:t>v kratší lhůtě než 15 kalendářních dnů před konáním, pokud j</w:t>
      </w:r>
      <w:r w:rsidR="00A1452B" w:rsidRPr="00A1452B">
        <w:rPr>
          <w:rFonts w:asciiTheme="minorHAnsi" w:hAnsiTheme="minorHAnsi" w:cstheme="minorHAnsi"/>
          <w:sz w:val="22"/>
          <w:szCs w:val="22"/>
        </w:rPr>
        <w:t>eště</w:t>
      </w:r>
      <w:r w:rsidRPr="00A1452B">
        <w:rPr>
          <w:rFonts w:asciiTheme="minorHAnsi" w:hAnsiTheme="minorHAnsi" w:cstheme="minorHAnsi"/>
          <w:sz w:val="22"/>
          <w:szCs w:val="22"/>
        </w:rPr>
        <w:t xml:space="preserve"> </w:t>
      </w:r>
      <w:r w:rsidR="00A1452B" w:rsidRPr="00A1452B">
        <w:rPr>
          <w:rFonts w:asciiTheme="minorHAnsi" w:hAnsiTheme="minorHAnsi" w:cstheme="minorHAnsi"/>
          <w:sz w:val="22"/>
          <w:szCs w:val="22"/>
        </w:rPr>
        <w:t>ne</w:t>
      </w:r>
      <w:r w:rsidRPr="00A1452B">
        <w:rPr>
          <w:rFonts w:asciiTheme="minorHAnsi" w:hAnsiTheme="minorHAnsi" w:cstheme="minorHAnsi"/>
          <w:sz w:val="22"/>
          <w:szCs w:val="22"/>
        </w:rPr>
        <w:t>byly zaslány studijní materiály.</w:t>
      </w:r>
    </w:p>
    <w:p w14:paraId="7DC9A8C5" w14:textId="1BD25D99" w:rsidR="00743A2D" w:rsidRPr="002C43DF" w:rsidRDefault="00BD365E" w:rsidP="002C43DF">
      <w:pPr>
        <w:tabs>
          <w:tab w:val="center" w:pos="4536"/>
          <w:tab w:val="right" w:pos="9072"/>
        </w:tabs>
        <w:spacing w:after="80"/>
        <w:ind w:left="426"/>
        <w:jc w:val="both"/>
        <w:rPr>
          <w:rFonts w:asciiTheme="minorHAnsi" w:hAnsiTheme="minorHAnsi" w:cstheme="minorHAnsi"/>
          <w:sz w:val="22"/>
          <w:szCs w:val="22"/>
        </w:rPr>
      </w:pPr>
      <w:r>
        <w:rPr>
          <w:rFonts w:asciiTheme="minorHAnsi" w:hAnsiTheme="minorHAnsi" w:cstheme="minorHAnsi"/>
          <w:sz w:val="22"/>
          <w:szCs w:val="22"/>
        </w:rPr>
        <w:t xml:space="preserve">Doručení storna je nutné provést </w:t>
      </w:r>
      <w:r w:rsidR="00743A2D" w:rsidRPr="002C43DF">
        <w:rPr>
          <w:rFonts w:asciiTheme="minorHAnsi" w:hAnsiTheme="minorHAnsi" w:cstheme="minorHAnsi"/>
          <w:sz w:val="22"/>
          <w:szCs w:val="22"/>
        </w:rPr>
        <w:t xml:space="preserve">na email: </w:t>
      </w:r>
      <w:hyperlink r:id="rId13" w:history="1">
        <w:r w:rsidR="00743A2D" w:rsidRPr="002C43DF">
          <w:rPr>
            <w:rFonts w:asciiTheme="minorHAnsi" w:hAnsiTheme="minorHAnsi" w:cstheme="minorHAnsi"/>
            <w:color w:val="2E74B5" w:themeColor="accent1" w:themeShade="BF"/>
            <w:sz w:val="22"/>
            <w:szCs w:val="22"/>
            <w:u w:val="single"/>
          </w:rPr>
          <w:t>fakturace@socialniradce.cz</w:t>
        </w:r>
      </w:hyperlink>
      <w:r w:rsidR="00743A2D" w:rsidRPr="002C43DF">
        <w:rPr>
          <w:rFonts w:asciiTheme="minorHAnsi" w:hAnsiTheme="minorHAnsi" w:cstheme="minorHAnsi"/>
          <w:sz w:val="22"/>
          <w:szCs w:val="22"/>
        </w:rPr>
        <w:t xml:space="preserve">. Storno podmínky jsou k nalezení také </w:t>
      </w:r>
      <w:r w:rsidR="00743A2D" w:rsidRPr="002C43DF">
        <w:rPr>
          <w:rFonts w:asciiTheme="minorHAnsi" w:hAnsiTheme="minorHAnsi" w:cstheme="minorHAnsi"/>
          <w:color w:val="0070C0"/>
          <w:sz w:val="22"/>
          <w:szCs w:val="22"/>
          <w:u w:val="single"/>
        </w:rPr>
        <w:t>zde</w:t>
      </w:r>
      <w:r w:rsidR="00743A2D" w:rsidRPr="002C43DF">
        <w:rPr>
          <w:rFonts w:asciiTheme="minorHAnsi" w:hAnsiTheme="minorHAnsi" w:cstheme="minorHAnsi"/>
          <w:sz w:val="22"/>
          <w:szCs w:val="22"/>
        </w:rPr>
        <w:t>.</w:t>
      </w:r>
    </w:p>
    <w:p w14:paraId="408DD361" w14:textId="0FF7AA96" w:rsidR="00FF368D" w:rsidRPr="00616FB5" w:rsidRDefault="00154BED" w:rsidP="003B38DA">
      <w:pPr>
        <w:tabs>
          <w:tab w:val="center" w:pos="4536"/>
          <w:tab w:val="right" w:pos="9072"/>
        </w:tabs>
        <w:spacing w:after="60"/>
        <w:jc w:val="both"/>
        <w:rPr>
          <w:rFonts w:asciiTheme="minorHAnsi" w:hAnsiTheme="minorHAnsi" w:cstheme="minorHAnsi"/>
          <w:sz w:val="22"/>
          <w:szCs w:val="22"/>
        </w:rPr>
      </w:pPr>
      <w:sdt>
        <w:sdtPr>
          <w:rPr>
            <w:rFonts w:ascii="MS Gothic" w:eastAsia="MS Gothic" w:hAnsi="MS Gothic" w:cstheme="minorHAnsi"/>
            <w:color w:val="FF0000"/>
            <w:sz w:val="22"/>
            <w:szCs w:val="22"/>
          </w:rPr>
          <w:id w:val="-865754790"/>
          <w14:checkbox>
            <w14:checked w14:val="1"/>
            <w14:checkedState w14:val="2612" w14:font="MS Gothic"/>
            <w14:uncheckedState w14:val="2610" w14:font="MS Gothic"/>
          </w14:checkbox>
        </w:sdtPr>
        <w:sdtEndPr/>
        <w:sdtContent>
          <w:r w:rsidR="00616FB5" w:rsidRPr="00616FB5">
            <w:rPr>
              <w:rFonts w:ascii="MS Gothic" w:eastAsia="MS Gothic" w:hAnsi="MS Gothic" w:cstheme="minorHAnsi" w:hint="eastAsia"/>
              <w:color w:val="FF0000"/>
              <w:sz w:val="22"/>
              <w:szCs w:val="22"/>
            </w:rPr>
            <w:t>☒</w:t>
          </w:r>
        </w:sdtContent>
      </w:sdt>
      <w:r w:rsidR="00616FB5" w:rsidRPr="00616FB5">
        <w:rPr>
          <w:rFonts w:asciiTheme="minorHAnsi" w:hAnsiTheme="minorHAnsi" w:cstheme="minorHAnsi"/>
          <w:sz w:val="22"/>
          <w:szCs w:val="22"/>
        </w:rPr>
        <w:t xml:space="preserve"> </w:t>
      </w:r>
      <w:r w:rsidR="00616FB5">
        <w:rPr>
          <w:rFonts w:asciiTheme="minorHAnsi" w:hAnsiTheme="minorHAnsi" w:cstheme="minorHAnsi"/>
          <w:sz w:val="22"/>
          <w:szCs w:val="22"/>
        </w:rPr>
        <w:tab/>
      </w:r>
      <w:r w:rsidR="00616FB5" w:rsidRPr="00616FB5">
        <w:rPr>
          <w:rFonts w:asciiTheme="minorHAnsi" w:hAnsiTheme="minorHAnsi" w:cstheme="minorHAnsi"/>
          <w:sz w:val="22"/>
          <w:szCs w:val="22"/>
        </w:rPr>
        <w:t>Pořadatel přitom připouští možnost záměny v osobě přihlášeného účastníka (bez poplatku).</w:t>
      </w:r>
    </w:p>
    <w:bookmarkEnd w:id="1"/>
    <w:p w14:paraId="0C3E08D7" w14:textId="16724F21" w:rsidR="008C67EA" w:rsidRPr="00616FB5" w:rsidRDefault="00154BED" w:rsidP="003B38DA">
      <w:pPr>
        <w:tabs>
          <w:tab w:val="center" w:pos="4536"/>
          <w:tab w:val="right" w:pos="9072"/>
        </w:tabs>
        <w:spacing w:after="60"/>
        <w:jc w:val="both"/>
        <w:rPr>
          <w:rFonts w:asciiTheme="minorHAnsi" w:hAnsiTheme="minorHAnsi" w:cstheme="minorHAnsi"/>
          <w:sz w:val="22"/>
          <w:szCs w:val="22"/>
        </w:rPr>
      </w:pPr>
      <w:sdt>
        <w:sdtPr>
          <w:rPr>
            <w:rFonts w:ascii="MS Gothic" w:eastAsia="MS Gothic" w:hAnsi="MS Gothic" w:cstheme="minorHAnsi"/>
            <w:color w:val="FF0000"/>
            <w:sz w:val="22"/>
            <w:szCs w:val="22"/>
          </w:rPr>
          <w:id w:val="64607959"/>
          <w14:checkbox>
            <w14:checked w14:val="1"/>
            <w14:checkedState w14:val="2612" w14:font="MS Gothic"/>
            <w14:uncheckedState w14:val="2610" w14:font="MS Gothic"/>
          </w14:checkbox>
        </w:sdtPr>
        <w:sdtEndPr/>
        <w:sdtContent>
          <w:r w:rsidR="00616FB5" w:rsidRPr="00616FB5">
            <w:rPr>
              <w:rFonts w:ascii="MS Gothic" w:eastAsia="MS Gothic" w:hAnsi="MS Gothic" w:cstheme="minorHAnsi" w:hint="eastAsia"/>
              <w:color w:val="FF0000"/>
              <w:sz w:val="22"/>
              <w:szCs w:val="22"/>
            </w:rPr>
            <w:t>☒</w:t>
          </w:r>
        </w:sdtContent>
      </w:sdt>
      <w:r w:rsidR="008C67EA" w:rsidRPr="00616FB5">
        <w:rPr>
          <w:rFonts w:asciiTheme="minorHAnsi" w:hAnsiTheme="minorHAnsi" w:cstheme="minorHAnsi"/>
          <w:sz w:val="22"/>
          <w:szCs w:val="22"/>
        </w:rPr>
        <w:t xml:space="preserve"> </w:t>
      </w:r>
      <w:r w:rsidR="008C67EA" w:rsidRPr="00616FB5">
        <w:rPr>
          <w:rFonts w:asciiTheme="minorHAnsi" w:hAnsiTheme="minorHAnsi" w:cstheme="minorHAnsi"/>
          <w:sz w:val="22"/>
          <w:szCs w:val="22"/>
        </w:rPr>
        <w:tab/>
      </w:r>
      <w:r w:rsidR="00616FB5">
        <w:rPr>
          <w:rFonts w:asciiTheme="minorHAnsi" w:hAnsiTheme="minorHAnsi" w:cstheme="minorHAnsi"/>
          <w:sz w:val="22"/>
          <w:szCs w:val="22"/>
        </w:rPr>
        <w:t xml:space="preserve">   </w:t>
      </w:r>
      <w:r w:rsidR="008C67EA" w:rsidRPr="00616FB5">
        <w:rPr>
          <w:rFonts w:asciiTheme="minorHAnsi" w:hAnsiTheme="minorHAnsi" w:cstheme="minorHAnsi"/>
          <w:sz w:val="22"/>
          <w:szCs w:val="22"/>
        </w:rPr>
        <w:t>Účastník svou účastí potvrzuje, že výuka přímo souvisí s živností nebo povoláním a svou účastí na výuce získává nebo udržuje znalosti pro odborné účely.</w:t>
      </w:r>
    </w:p>
    <w:p w14:paraId="42E5CB57" w14:textId="77777777" w:rsidR="008C67EA" w:rsidRDefault="00154BED" w:rsidP="003B38DA">
      <w:pPr>
        <w:tabs>
          <w:tab w:val="center" w:pos="4536"/>
          <w:tab w:val="right" w:pos="9072"/>
        </w:tabs>
        <w:spacing w:after="60"/>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652105083"/>
          <w14:checkbox>
            <w14:checked w14:val="1"/>
            <w14:checkedState w14:val="2612" w14:font="MS Gothic"/>
            <w14:uncheckedState w14:val="2610" w14:font="MS Gothic"/>
          </w14:checkbox>
        </w:sdtPr>
        <w:sdtEndPr/>
        <w:sdtContent>
          <w:r w:rsidR="008C67EA">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r>
      <w:r w:rsidR="008C67EA" w:rsidRPr="00EA1E1B">
        <w:rPr>
          <w:rFonts w:asciiTheme="minorHAnsi" w:hAnsiTheme="minorHAnsi" w:cstheme="minorHAnsi"/>
          <w:sz w:val="22"/>
          <w:szCs w:val="22"/>
        </w:rPr>
        <w:t xml:space="preserve">Účastník </w:t>
      </w:r>
      <w:r w:rsidR="008C67EA">
        <w:rPr>
          <w:rFonts w:asciiTheme="minorHAnsi" w:hAnsiTheme="minorHAnsi" w:cstheme="minorHAnsi"/>
          <w:sz w:val="22"/>
          <w:szCs w:val="22"/>
        </w:rPr>
        <w:t xml:space="preserve">svou účastí </w:t>
      </w:r>
      <w:r w:rsidR="008C67EA" w:rsidRPr="00EA1E1B">
        <w:rPr>
          <w:rFonts w:asciiTheme="minorHAnsi" w:hAnsiTheme="minorHAnsi" w:cstheme="minorHAnsi"/>
          <w:sz w:val="22"/>
          <w:szCs w:val="22"/>
        </w:rPr>
        <w:t>potvrzuje,</w:t>
      </w:r>
      <w:r w:rsidR="008C67EA">
        <w:rPr>
          <w:rFonts w:asciiTheme="minorHAnsi" w:hAnsiTheme="minorHAnsi" w:cstheme="minorHAnsi"/>
          <w:sz w:val="22"/>
          <w:szCs w:val="22"/>
        </w:rPr>
        <w:t xml:space="preserve"> že je úředníkem, příp. vedoucím úředníkem, pokud je toto v objednávce uvedeno, a to pro účely vydání osvědčení MV ČR. </w:t>
      </w:r>
    </w:p>
    <w:p w14:paraId="04B69B08" w14:textId="77777777" w:rsidR="008C67EA" w:rsidRDefault="00154BED" w:rsidP="003B38DA">
      <w:pPr>
        <w:tabs>
          <w:tab w:val="center" w:pos="4536"/>
          <w:tab w:val="right" w:pos="9072"/>
        </w:tabs>
        <w:spacing w:after="60"/>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90759258"/>
          <w14:checkbox>
            <w14:checked w14:val="1"/>
            <w14:checkedState w14:val="2612" w14:font="MS Gothic"/>
            <w14:uncheckedState w14:val="2610" w14:font="MS Gothic"/>
          </w14:checkbox>
        </w:sdtPr>
        <w:sdtEndPr/>
        <w:sdtContent>
          <w:r w:rsidR="008C67EA">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t>Objednatel b</w:t>
      </w:r>
      <w:r w:rsidR="008C67EA" w:rsidRPr="00E5386D">
        <w:rPr>
          <w:rFonts w:asciiTheme="minorHAnsi" w:hAnsiTheme="minorHAnsi" w:cstheme="minorHAnsi"/>
          <w:sz w:val="22"/>
          <w:szCs w:val="22"/>
        </w:rPr>
        <w:t>ere na vědomí</w:t>
      </w:r>
      <w:r w:rsidR="008C67EA">
        <w:rPr>
          <w:rFonts w:asciiTheme="minorHAnsi" w:hAnsiTheme="minorHAnsi" w:cstheme="minorHAnsi"/>
          <w:sz w:val="22"/>
          <w:szCs w:val="22"/>
        </w:rPr>
        <w:t xml:space="preserve">, že poskytovatel nemůže zaručit, aby se nepřiřazovaly zprávy do spamového koše, a proto za případné nenastavení adres jako bezpečných a případnou ztrátu pozvánek, materiálů, faktur, osvědčení atd. nenese odpovědnost. Objednatel se zavazuje si toto interně ošetřit, aby se ke zprávám dostal.  </w:t>
      </w:r>
    </w:p>
    <w:p w14:paraId="6C662DE3" w14:textId="77777777" w:rsidR="008C67EA" w:rsidRDefault="008C67EA" w:rsidP="008C67EA">
      <w:pPr>
        <w:tabs>
          <w:tab w:val="center" w:pos="4536"/>
          <w:tab w:val="right" w:pos="9072"/>
        </w:tabs>
        <w:jc w:val="both"/>
        <w:rPr>
          <w:rFonts w:asciiTheme="minorHAnsi" w:hAnsiTheme="minorHAnsi" w:cstheme="minorHAnsi"/>
          <w:sz w:val="22"/>
          <w:szCs w:val="22"/>
        </w:rPr>
      </w:pPr>
      <w:r>
        <w:rPr>
          <w:rFonts w:asciiTheme="minorHAnsi" w:hAnsiTheme="minorHAnsi" w:cstheme="minorHAnsi"/>
          <w:b/>
          <w:bCs/>
          <w:sz w:val="22"/>
          <w:szCs w:val="22"/>
        </w:rPr>
        <w:t>Pr</w:t>
      </w:r>
      <w:r w:rsidRPr="00675798">
        <w:rPr>
          <w:rFonts w:asciiTheme="minorHAnsi" w:hAnsiTheme="minorHAnsi" w:cstheme="minorHAnsi"/>
          <w:b/>
          <w:bCs/>
          <w:sz w:val="22"/>
          <w:szCs w:val="22"/>
        </w:rPr>
        <w:t xml:space="preserve">ohlášení o ochraně osobních údajů (dále jen </w:t>
      </w:r>
      <w:r>
        <w:rPr>
          <w:rFonts w:asciiTheme="minorHAnsi" w:hAnsiTheme="minorHAnsi" w:cstheme="minorHAnsi"/>
          <w:b/>
          <w:bCs/>
          <w:sz w:val="22"/>
          <w:szCs w:val="22"/>
        </w:rPr>
        <w:t>„</w:t>
      </w:r>
      <w:r w:rsidRPr="00675798">
        <w:rPr>
          <w:rFonts w:asciiTheme="minorHAnsi" w:hAnsiTheme="minorHAnsi" w:cstheme="minorHAnsi"/>
          <w:b/>
          <w:bCs/>
          <w:sz w:val="22"/>
          <w:szCs w:val="22"/>
        </w:rPr>
        <w:t>OÚ</w:t>
      </w:r>
      <w:r>
        <w:rPr>
          <w:rFonts w:asciiTheme="minorHAnsi" w:hAnsiTheme="minorHAnsi" w:cstheme="minorHAnsi"/>
          <w:b/>
          <w:bCs/>
          <w:sz w:val="22"/>
          <w:szCs w:val="22"/>
        </w:rPr>
        <w:t>“</w:t>
      </w:r>
      <w:r w:rsidRPr="00675798">
        <w:rPr>
          <w:rFonts w:asciiTheme="minorHAnsi" w:hAnsiTheme="minorHAnsi" w:cstheme="minorHAnsi"/>
          <w:b/>
          <w:bCs/>
          <w:sz w:val="22"/>
          <w:szCs w:val="22"/>
        </w:rPr>
        <w:t>)</w:t>
      </w:r>
      <w:r>
        <w:rPr>
          <w:rFonts w:asciiTheme="minorHAnsi" w:hAnsiTheme="minorHAnsi" w:cstheme="minorHAnsi"/>
          <w:b/>
          <w:bCs/>
          <w:sz w:val="22"/>
          <w:szCs w:val="22"/>
        </w:rPr>
        <w:t>:</w:t>
      </w:r>
      <w:r w:rsidRPr="00675798">
        <w:rPr>
          <w:rFonts w:asciiTheme="minorHAnsi" w:hAnsiTheme="minorHAnsi" w:cstheme="minorHAnsi"/>
          <w:sz w:val="22"/>
          <w:szCs w:val="22"/>
        </w:rPr>
        <w:t xml:space="preserve"> </w:t>
      </w:r>
      <w:r w:rsidRPr="00EA1E1B">
        <w:rPr>
          <w:rFonts w:asciiTheme="minorHAnsi" w:hAnsiTheme="minorHAnsi" w:cstheme="minorHAnsi"/>
          <w:sz w:val="22"/>
          <w:szCs w:val="22"/>
        </w:rPr>
        <w:t xml:space="preserve">Správcem údajů se stává společnost Kalis, s.r.o. v souladu s příslušnými ustanoveními zákona č. 110/2019 Sb., ve znění pozdějších předpisů a v souladu s nařízením Evropského parlamentu a Rady EU 2016/679, </w:t>
      </w:r>
      <w:r>
        <w:rPr>
          <w:rFonts w:asciiTheme="minorHAnsi" w:hAnsiTheme="minorHAnsi" w:cstheme="minorHAnsi"/>
          <w:sz w:val="22"/>
          <w:szCs w:val="22"/>
        </w:rPr>
        <w:t xml:space="preserve">bude </w:t>
      </w:r>
      <w:r w:rsidRPr="00EA1E1B">
        <w:rPr>
          <w:rFonts w:asciiTheme="minorHAnsi" w:hAnsiTheme="minorHAnsi" w:cstheme="minorHAnsi"/>
          <w:sz w:val="22"/>
          <w:szCs w:val="22"/>
        </w:rPr>
        <w:t>po dobu nezbytně nutnou shromažďovat, zpracovávat a uchovávat uvedené OÚ, nejdéle však po dobu uvedenou na http://www.socialniradce.cz/ochrana-osobnich-udaju/ v sekci Archivace</w:t>
      </w:r>
      <w:r>
        <w:rPr>
          <w:rFonts w:asciiTheme="minorHAnsi" w:hAnsiTheme="minorHAnsi" w:cstheme="minorHAnsi"/>
          <w:sz w:val="22"/>
          <w:szCs w:val="22"/>
        </w:rPr>
        <w:t xml:space="preserve"> a osvědčení po dobu 10 let (dle pokynů MPSV ČR)</w:t>
      </w:r>
      <w:r w:rsidRPr="00EA1E1B">
        <w:rPr>
          <w:rFonts w:asciiTheme="minorHAnsi" w:hAnsiTheme="minorHAnsi" w:cstheme="minorHAnsi"/>
          <w:sz w:val="22"/>
          <w:szCs w:val="22"/>
        </w:rPr>
        <w:t xml:space="preserve">. OÚ budou zpracovávány společností Kalis, s.r.o. v rozsahu nutném pro účely zajištění výuky, pro potřeby evidence vzdělávacích akcí a účasti na nich. Účastník vzdělávání je oprávněn kdykoli písemně žádat, jaké údaje jsou o něm zpracovávány, a to doručením do sídla společnosti Kalis, s.r.o., U pošty 273/9, 625 </w:t>
      </w:r>
      <w:proofErr w:type="gramStart"/>
      <w:r w:rsidRPr="00EA1E1B">
        <w:rPr>
          <w:rFonts w:asciiTheme="minorHAnsi" w:hAnsiTheme="minorHAnsi" w:cstheme="minorHAnsi"/>
          <w:sz w:val="22"/>
          <w:szCs w:val="22"/>
        </w:rPr>
        <w:t>00  BRNO</w:t>
      </w:r>
      <w:proofErr w:type="gramEnd"/>
      <w:r w:rsidRPr="00EA1E1B">
        <w:rPr>
          <w:rFonts w:asciiTheme="minorHAnsi" w:hAnsiTheme="minorHAnsi" w:cstheme="minorHAnsi"/>
          <w:sz w:val="22"/>
          <w:szCs w:val="22"/>
        </w:rPr>
        <w:t>.</w:t>
      </w:r>
    </w:p>
    <w:p w14:paraId="26FB4F35" w14:textId="77777777" w:rsidR="008C67EA" w:rsidRPr="002F140A" w:rsidRDefault="008C67EA" w:rsidP="003B38DA">
      <w:pPr>
        <w:tabs>
          <w:tab w:val="center" w:pos="4536"/>
          <w:tab w:val="right" w:pos="9072"/>
        </w:tabs>
        <w:spacing w:after="80"/>
        <w:jc w:val="center"/>
        <w:rPr>
          <w:rFonts w:asciiTheme="minorHAnsi" w:hAnsiTheme="minorHAnsi" w:cstheme="minorHAnsi"/>
          <w:b/>
          <w:color w:val="C00000"/>
          <w:sz w:val="22"/>
          <w:szCs w:val="22"/>
        </w:rPr>
      </w:pPr>
      <w:r w:rsidRPr="002F140A">
        <w:rPr>
          <w:rFonts w:asciiTheme="minorHAnsi" w:hAnsiTheme="minorHAnsi" w:cstheme="minorHAnsi"/>
          <w:b/>
          <w:color w:val="C00000"/>
          <w:spacing w:val="44"/>
          <w:w w:val="150"/>
          <w:sz w:val="32"/>
          <w:szCs w:val="32"/>
        </w:rPr>
        <w:t>!</w:t>
      </w:r>
      <w:r w:rsidRPr="002F140A">
        <w:rPr>
          <w:rFonts w:asciiTheme="minorHAnsi" w:hAnsiTheme="minorHAnsi" w:cstheme="minorHAnsi"/>
          <w:b/>
          <w:color w:val="C00000"/>
          <w:spacing w:val="44"/>
          <w:w w:val="150"/>
          <w:sz w:val="2"/>
          <w:szCs w:val="2"/>
        </w:rPr>
        <w:t xml:space="preserve"> </w:t>
      </w:r>
      <w:r w:rsidRPr="002F140A">
        <w:rPr>
          <w:rFonts w:asciiTheme="minorHAnsi" w:hAnsiTheme="minorHAnsi" w:cstheme="minorHAnsi"/>
          <w:b/>
          <w:color w:val="C00000"/>
          <w:spacing w:val="44"/>
          <w:w w:val="150"/>
          <w:sz w:val="32"/>
          <w:szCs w:val="32"/>
        </w:rPr>
        <w:t>POZOR!</w:t>
      </w:r>
    </w:p>
    <w:p w14:paraId="121A73E8" w14:textId="77777777" w:rsidR="008C67EA" w:rsidRPr="002F140A" w:rsidRDefault="008C67EA" w:rsidP="008C67EA">
      <w:pPr>
        <w:tabs>
          <w:tab w:val="center" w:pos="4536"/>
          <w:tab w:val="right" w:pos="9072"/>
        </w:tabs>
        <w:jc w:val="center"/>
        <w:rPr>
          <w:rFonts w:asciiTheme="minorHAnsi" w:hAnsiTheme="minorHAnsi" w:cstheme="minorHAnsi"/>
          <w:b/>
          <w:color w:val="C00000"/>
          <w:sz w:val="22"/>
          <w:szCs w:val="22"/>
        </w:rPr>
      </w:pPr>
      <w:r w:rsidRPr="002F140A">
        <w:rPr>
          <w:rFonts w:asciiTheme="minorHAnsi" w:hAnsiTheme="minorHAnsi" w:cstheme="minorHAnsi"/>
          <w:b/>
          <w:color w:val="C00000"/>
          <w:sz w:val="22"/>
          <w:szCs w:val="22"/>
        </w:rPr>
        <w:t xml:space="preserve">E-maily </w:t>
      </w:r>
      <w:hyperlink r:id="rId14" w:history="1">
        <w:r w:rsidRPr="00537D27">
          <w:rPr>
            <w:rFonts w:asciiTheme="minorHAnsi" w:hAnsiTheme="minorHAnsi" w:cstheme="minorHAnsi"/>
            <w:b/>
            <w:bCs/>
            <w:color w:val="0070C0"/>
            <w:sz w:val="22"/>
            <w:szCs w:val="22"/>
            <w:u w:val="single"/>
          </w:rPr>
          <w:t>fakturace@socialniradce.cz</w:t>
        </w:r>
      </w:hyperlink>
      <w:r w:rsidRPr="00537D27">
        <w:rPr>
          <w:rFonts w:asciiTheme="minorHAnsi" w:hAnsiTheme="minorHAnsi" w:cstheme="minorHAnsi"/>
          <w:b/>
          <w:color w:val="FF0000"/>
          <w:sz w:val="22"/>
          <w:szCs w:val="22"/>
        </w:rPr>
        <w:t xml:space="preserve"> </w:t>
      </w:r>
      <w:r w:rsidRPr="002F140A">
        <w:rPr>
          <w:rFonts w:asciiTheme="minorHAnsi" w:hAnsiTheme="minorHAnsi" w:cstheme="minorHAnsi"/>
          <w:b/>
          <w:color w:val="C00000"/>
          <w:sz w:val="22"/>
          <w:szCs w:val="22"/>
        </w:rPr>
        <w:t>a</w:t>
      </w:r>
      <w:r w:rsidRPr="00537D27">
        <w:rPr>
          <w:rFonts w:asciiTheme="minorHAnsi" w:hAnsiTheme="minorHAnsi" w:cstheme="minorHAnsi"/>
          <w:b/>
          <w:color w:val="FF0000"/>
          <w:sz w:val="22"/>
          <w:szCs w:val="22"/>
        </w:rPr>
        <w:t xml:space="preserve"> </w:t>
      </w:r>
      <w:hyperlink r:id="rId15" w:history="1">
        <w:r w:rsidRPr="00537D27">
          <w:rPr>
            <w:rFonts w:asciiTheme="minorHAnsi" w:hAnsiTheme="minorHAnsi" w:cstheme="minorHAnsi"/>
            <w:b/>
            <w:iCs/>
            <w:color w:val="0070C0"/>
            <w:sz w:val="22"/>
            <w:szCs w:val="22"/>
            <w:u w:val="single"/>
          </w:rPr>
          <w:t>radka.peslova@socialniradce.cz</w:t>
        </w:r>
      </w:hyperlink>
      <w:r w:rsidRPr="00537D27">
        <w:rPr>
          <w:rFonts w:asciiTheme="minorHAnsi" w:hAnsiTheme="minorHAnsi" w:cstheme="minorHAnsi"/>
          <w:b/>
          <w:color w:val="FF0000"/>
          <w:sz w:val="22"/>
          <w:szCs w:val="22"/>
        </w:rPr>
        <w:t xml:space="preserve"> </w:t>
      </w:r>
      <w:r w:rsidRPr="002F140A">
        <w:rPr>
          <w:rFonts w:asciiTheme="minorHAnsi" w:hAnsiTheme="minorHAnsi" w:cstheme="minorHAnsi"/>
          <w:b/>
          <w:color w:val="C00000"/>
          <w:sz w:val="22"/>
          <w:szCs w:val="22"/>
        </w:rPr>
        <w:t xml:space="preserve">zařaďte, prosím, mezi bezpečné odesílatele, </w:t>
      </w:r>
    </w:p>
    <w:p w14:paraId="1BDD41FB" w14:textId="77777777" w:rsidR="008C67EA" w:rsidRPr="002F140A" w:rsidRDefault="008C67EA" w:rsidP="008C67EA">
      <w:pPr>
        <w:tabs>
          <w:tab w:val="center" w:pos="4536"/>
          <w:tab w:val="right" w:pos="9072"/>
        </w:tabs>
        <w:jc w:val="center"/>
        <w:rPr>
          <w:rFonts w:asciiTheme="minorHAnsi" w:hAnsiTheme="minorHAnsi" w:cstheme="minorHAnsi"/>
          <w:color w:val="C00000"/>
          <w:sz w:val="20"/>
          <w:szCs w:val="20"/>
        </w:rPr>
      </w:pPr>
      <w:r w:rsidRPr="002F140A">
        <w:rPr>
          <w:rFonts w:asciiTheme="minorHAnsi" w:hAnsiTheme="minorHAnsi" w:cstheme="minorHAnsi"/>
          <w:b/>
          <w:color w:val="C00000"/>
          <w:sz w:val="22"/>
          <w:szCs w:val="22"/>
        </w:rPr>
        <w:t>aby podklady, faktury a komunikace nekončily ve spamovém koši bez přečtení.</w:t>
      </w:r>
    </w:p>
    <w:p w14:paraId="26F758BF" w14:textId="77777777" w:rsidR="001C28BA" w:rsidRPr="00684BCD" w:rsidRDefault="001C28BA" w:rsidP="00562CBE">
      <w:pPr>
        <w:pStyle w:val="Nadpis2"/>
        <w:shd w:val="clear" w:color="auto" w:fill="EEEEEE"/>
        <w:spacing w:before="120" w:beforeAutospacing="0" w:after="0" w:afterAutospacing="0"/>
        <w:ind w:left="-96" w:right="-96"/>
        <w:jc w:val="center"/>
        <w:rPr>
          <w:rFonts w:asciiTheme="minorHAnsi" w:hAnsiTheme="minorHAnsi" w:cstheme="minorHAnsi"/>
          <w:szCs w:val="32"/>
        </w:rPr>
      </w:pPr>
      <w:r w:rsidRPr="00684BCD">
        <w:rPr>
          <w:rFonts w:asciiTheme="minorHAnsi" w:hAnsiTheme="minorHAnsi" w:cstheme="minorHAnsi"/>
          <w:szCs w:val="32"/>
        </w:rPr>
        <w:t xml:space="preserve">ODESLÁNÍM OBJEDNÁVKY SE ZAVAZUJETE UHRADIT FAKTURU </w:t>
      </w:r>
    </w:p>
    <w:p w14:paraId="0D07F66B" w14:textId="43D62868" w:rsidR="000E4373" w:rsidRDefault="008C67EA" w:rsidP="00E07151">
      <w:pPr>
        <w:pStyle w:val="Nadpis2"/>
        <w:shd w:val="clear" w:color="auto" w:fill="EEEEEE"/>
        <w:spacing w:before="120" w:beforeAutospacing="0" w:after="0" w:afterAutospacing="0"/>
        <w:ind w:left="-96" w:right="-96"/>
        <w:jc w:val="center"/>
        <w:rPr>
          <w:rFonts w:asciiTheme="minorHAnsi" w:hAnsiTheme="minorHAnsi" w:cstheme="minorHAnsi"/>
          <w:szCs w:val="32"/>
        </w:rPr>
      </w:pPr>
      <w:r w:rsidRPr="00684BCD">
        <w:rPr>
          <w:rFonts w:asciiTheme="minorHAnsi" w:hAnsiTheme="minorHAnsi" w:cstheme="minorHAnsi"/>
          <w:szCs w:val="32"/>
        </w:rPr>
        <w:t>NA VIDĚNOU</w:t>
      </w:r>
    </w:p>
    <w:p w14:paraId="7A251635" w14:textId="77777777" w:rsidR="00E07151" w:rsidRPr="00CF3F21" w:rsidRDefault="00E07151" w:rsidP="00E07151">
      <w:pPr>
        <w:pStyle w:val="Styl1"/>
        <w:spacing w:before="0" w:beforeAutospacing="0" w:after="0" w:afterAutospacing="0"/>
        <w:rPr>
          <w:b w:val="0"/>
          <w:bCs w:val="0"/>
        </w:rPr>
      </w:pPr>
      <w:r w:rsidRPr="00634840">
        <w:rPr>
          <w:w w:val="150"/>
        </w:rPr>
        <w:lastRenderedPageBreak/>
        <w:t xml:space="preserve">DLUHY OSOB </w:t>
      </w:r>
      <w:r w:rsidRPr="00634840">
        <w:rPr>
          <w:w w:val="150"/>
        </w:rPr>
        <w:br/>
        <w:t xml:space="preserve">s duševním onemocněním </w:t>
      </w:r>
      <w:r w:rsidRPr="00634840">
        <w:rPr>
          <w:w w:val="150"/>
        </w:rPr>
        <w:br/>
      </w:r>
    </w:p>
    <w:p w14:paraId="7BD1DC0C" w14:textId="77777777" w:rsidR="00E07151" w:rsidRPr="00E509B6" w:rsidRDefault="00E07151" w:rsidP="00E07151">
      <w:pPr>
        <w:pStyle w:val="Styl2"/>
        <w:spacing w:before="120" w:after="120" w:line="264" w:lineRule="auto"/>
        <w:rPr>
          <w:rFonts w:eastAsia="Times New Roman"/>
        </w:rPr>
      </w:pPr>
      <w:r w:rsidRPr="00E509B6">
        <w:rPr>
          <w:rFonts w:eastAsia="Times New Roman"/>
        </w:rPr>
        <w:t>ANOTACE:</w:t>
      </w:r>
    </w:p>
    <w:p w14:paraId="3CF3AEAC" w14:textId="77777777" w:rsidR="00E07151" w:rsidRDefault="00E07151" w:rsidP="00E07151">
      <w:pPr>
        <w:pStyle w:val="Normlnweb"/>
        <w:spacing w:before="0" w:beforeAutospacing="0" w:after="0" w:afterAutospacing="0"/>
        <w:jc w:val="both"/>
      </w:pPr>
      <w:r>
        <w:t xml:space="preserve">Zadluženost je problémem dnešní doby. Je běžné, že by se dluhy měly revidovat a splácet. To ovšem platí u osob, které ví, že si půjčují, na co si půjčují a také ví, když začnou mít problém se splácením a nejspíš také tuší, kde a jak by jim mohlo být pomoženo. </w:t>
      </w:r>
    </w:p>
    <w:p w14:paraId="6B80CF21" w14:textId="77777777" w:rsidR="00E07151" w:rsidRDefault="00E07151" w:rsidP="00E07151">
      <w:pPr>
        <w:pStyle w:val="Normlnweb"/>
        <w:spacing w:before="0" w:beforeAutospacing="0" w:after="0" w:afterAutospacing="0"/>
        <w:jc w:val="both"/>
      </w:pPr>
    </w:p>
    <w:p w14:paraId="47970C3D" w14:textId="77777777" w:rsidR="00E07151" w:rsidRDefault="00E07151" w:rsidP="00E07151">
      <w:pPr>
        <w:pStyle w:val="Normlnweb"/>
        <w:spacing w:before="0" w:beforeAutospacing="0" w:after="0" w:afterAutospacing="0"/>
        <w:jc w:val="both"/>
      </w:pPr>
      <w:r>
        <w:t xml:space="preserve">Aby tyto úvahy člověk udělal, měl by umět počítat, uvažovat, přemýšlet, chápat situaci. Pokud ale člověk trpí duševním onemocněním, tak tyto schopnosti postupně ztrácí, nebo je díky této nemoci ani nezískal. </w:t>
      </w:r>
    </w:p>
    <w:p w14:paraId="08BD65B1" w14:textId="77777777" w:rsidR="00E07151" w:rsidRDefault="00E07151" w:rsidP="00E07151">
      <w:pPr>
        <w:pStyle w:val="Normlnweb"/>
        <w:spacing w:before="0" w:beforeAutospacing="0" w:after="0" w:afterAutospacing="0"/>
        <w:jc w:val="both"/>
      </w:pPr>
    </w:p>
    <w:p w14:paraId="64F2EF7F" w14:textId="77777777" w:rsidR="00E07151" w:rsidRDefault="00E07151" w:rsidP="00E07151">
      <w:pPr>
        <w:pStyle w:val="Normlnweb"/>
        <w:spacing w:before="0" w:beforeAutospacing="0" w:after="0" w:afterAutospacing="0"/>
        <w:jc w:val="both"/>
      </w:pPr>
      <w:r>
        <w:t xml:space="preserve">Tito lidé bývají také často pouhými oběťmi. Velmi často si sami nepůjčí, nerozhodnou se pro to, že získají prostředky třeba na dům, na dovolenou, či v případě, když by přišli o práci, tak na běžné žití.  </w:t>
      </w:r>
    </w:p>
    <w:p w14:paraId="56DABDD1" w14:textId="77777777" w:rsidR="00E07151" w:rsidRDefault="00E07151" w:rsidP="00E07151">
      <w:pPr>
        <w:pStyle w:val="Normlnweb"/>
        <w:spacing w:before="0" w:beforeAutospacing="0" w:after="0" w:afterAutospacing="0"/>
        <w:jc w:val="both"/>
      </w:pPr>
    </w:p>
    <w:p w14:paraId="20B0DD3C" w14:textId="77777777" w:rsidR="00E07151" w:rsidRDefault="00E07151" w:rsidP="00E07151">
      <w:pPr>
        <w:pStyle w:val="Normlnweb"/>
        <w:spacing w:before="0" w:beforeAutospacing="0" w:after="0" w:afterAutospacing="0"/>
        <w:jc w:val="both"/>
      </w:pPr>
      <w:r>
        <w:t xml:space="preserve">A právě rozdílnost vzniku dluhu, neschopnost o něm uvažovat a neschopnost ho řešit odlišuje duševně postižené osoby od běžných lidí a také zásadním způsobem ovlivňuje práci s takto vzniklými dluhy. </w:t>
      </w:r>
    </w:p>
    <w:p w14:paraId="3C240643" w14:textId="77777777" w:rsidR="00E07151" w:rsidRDefault="00E07151" w:rsidP="00E07151">
      <w:pPr>
        <w:pStyle w:val="Normlnweb"/>
        <w:spacing w:before="0" w:beforeAutospacing="0" w:after="0" w:afterAutospacing="0"/>
        <w:jc w:val="both"/>
      </w:pPr>
    </w:p>
    <w:p w14:paraId="4D110C69" w14:textId="77777777" w:rsidR="00E07151" w:rsidRDefault="00E07151" w:rsidP="00E07151">
      <w:pPr>
        <w:pStyle w:val="Normlnweb"/>
        <w:spacing w:before="0" w:beforeAutospacing="0" w:after="0" w:afterAutospacing="0"/>
        <w:jc w:val="both"/>
      </w:pPr>
      <w:r>
        <w:t>V těchto chvílích může dojít také ke zneužití duševně nemocné osoby (např. známá kauza „šmejdi“), poškození jejich práv, protože není schopna plnit své závazky (bezdomovectví na základě neplacení nájmu), k ohrožení chudobou (pro nemožnost získat legálním způsobem příjmy). Taktéž může dojít k nadužívání moci nad touto osobou (opatrovník nerespektuje přání osoby; sociální služba samovolně užívá finanční prostředky této osoby, dle svého uvážení; rodina je sociálně slabá a na duševně postiženého člena domácnosti sjednává půjčky).</w:t>
      </w:r>
    </w:p>
    <w:p w14:paraId="2215EA58" w14:textId="77777777" w:rsidR="00E07151" w:rsidRDefault="00E07151" w:rsidP="00E07151">
      <w:pPr>
        <w:pStyle w:val="Normlnweb"/>
        <w:spacing w:before="0" w:beforeAutospacing="0" w:after="0" w:afterAutospacing="0"/>
        <w:jc w:val="both"/>
      </w:pPr>
    </w:p>
    <w:p w14:paraId="3DCBEF69" w14:textId="77777777" w:rsidR="00E07151" w:rsidRDefault="00E07151" w:rsidP="00E07151">
      <w:pPr>
        <w:pStyle w:val="Normlnweb"/>
        <w:spacing w:before="0" w:beforeAutospacing="0" w:after="0" w:afterAutospacing="0"/>
        <w:jc w:val="both"/>
      </w:pPr>
      <w:r>
        <w:t xml:space="preserve">Pomoc v těchto chvílích je ale zásadně odlišná, než je běžná pomoc v rámci učení se finanční gramotnosti, přípravě na insolvenci a zavedení splátkového kalendáře (zvyšování příjmů, snižování nákladů). </w:t>
      </w:r>
    </w:p>
    <w:p w14:paraId="53AC66E2" w14:textId="77777777" w:rsidR="00E07151" w:rsidRDefault="00E07151" w:rsidP="00E07151">
      <w:pPr>
        <w:pStyle w:val="Normlnweb"/>
        <w:spacing w:before="0" w:beforeAutospacing="0" w:after="0" w:afterAutospacing="0"/>
        <w:jc w:val="both"/>
      </w:pPr>
    </w:p>
    <w:p w14:paraId="17F3E0D8" w14:textId="77777777" w:rsidR="00E07151" w:rsidRDefault="00E07151" w:rsidP="00E07151">
      <w:pPr>
        <w:pStyle w:val="Normlnweb"/>
        <w:spacing w:before="0" w:beforeAutospacing="0" w:after="0" w:afterAutospacing="0"/>
        <w:jc w:val="both"/>
      </w:pPr>
      <w:r>
        <w:t xml:space="preserve">Je nutné dluhy revidovat, zjistit jejich podklad, oprávněnost, identifikovat zneužití, jednat o zneplatnění dluhu, případně jej soudně vymáhat. Alespoň základní postupy, jak začít situaci řešit, jak dluhy rozlišit, si objasníme na této přednášce.  </w:t>
      </w:r>
    </w:p>
    <w:p w14:paraId="020571CC" w14:textId="77777777" w:rsidR="00E07151" w:rsidRPr="00E509B6" w:rsidRDefault="00E07151" w:rsidP="00E07151">
      <w:pPr>
        <w:pStyle w:val="Styl2"/>
        <w:spacing w:before="120" w:after="120" w:line="264" w:lineRule="auto"/>
      </w:pPr>
    </w:p>
    <w:p w14:paraId="25EB62D9" w14:textId="77777777" w:rsidR="00E07151" w:rsidRPr="00E509B6" w:rsidRDefault="00E07151" w:rsidP="00E07151">
      <w:pPr>
        <w:pStyle w:val="Styl2"/>
        <w:spacing w:before="120" w:after="120" w:line="264" w:lineRule="auto"/>
      </w:pPr>
      <w:r w:rsidRPr="00E509B6">
        <w:t>CÍL SEMINÁŘE:</w:t>
      </w:r>
    </w:p>
    <w:p w14:paraId="523BDA1A" w14:textId="77777777" w:rsidR="00E07151" w:rsidRDefault="00E07151" w:rsidP="00E07151">
      <w:pPr>
        <w:pStyle w:val="Normlnweb"/>
        <w:spacing w:before="0" w:beforeAutospacing="0" w:after="0" w:afterAutospacing="0"/>
        <w:jc w:val="both"/>
      </w:pPr>
      <w:r w:rsidRPr="00536C9E">
        <w:t>Seminář si klade</w:t>
      </w:r>
      <w:r>
        <w:t xml:space="preserve"> za cíl seznámit účastníka s rozdílnostmi práce s klienty a jejich dluhy, které vzniklý oprávněně a s dluhy, které vznikly podvodně (klient – osoba s duševním onemocněním byla podvedena, případně zneužita).</w:t>
      </w:r>
    </w:p>
    <w:p w14:paraId="5D2AFBEC" w14:textId="77777777" w:rsidR="00E07151" w:rsidRDefault="00E07151" w:rsidP="00E07151">
      <w:pPr>
        <w:pStyle w:val="Normlnweb"/>
        <w:spacing w:before="0" w:beforeAutospacing="0" w:after="0" w:afterAutospacing="0"/>
        <w:jc w:val="both"/>
      </w:pPr>
    </w:p>
    <w:p w14:paraId="550F7CD3" w14:textId="77777777" w:rsidR="00E07151" w:rsidRDefault="00E07151" w:rsidP="00E07151">
      <w:pPr>
        <w:pStyle w:val="Normlnweb"/>
        <w:spacing w:before="0" w:beforeAutospacing="0" w:after="0" w:afterAutospacing="0"/>
        <w:jc w:val="both"/>
      </w:pPr>
      <w:r>
        <w:t xml:space="preserve">Seminář je zaměřen především na práci sociálních pracovníků a opatrovníků, kteří jsou oprávněni, případně povinni osobám v nouzi, případně osobám, o které mají povinnost se starat, pomoci. </w:t>
      </w:r>
    </w:p>
    <w:p w14:paraId="4E34A0AA" w14:textId="77777777" w:rsidR="00E07151" w:rsidRDefault="00E07151" w:rsidP="00E07151">
      <w:pPr>
        <w:spacing w:after="160" w:line="259" w:lineRule="auto"/>
      </w:pPr>
      <w:r>
        <w:br w:type="page"/>
      </w:r>
    </w:p>
    <w:p w14:paraId="540476D1" w14:textId="77777777" w:rsidR="00E07151" w:rsidRPr="00D77559" w:rsidRDefault="00E07151" w:rsidP="00E07151">
      <w:pPr>
        <w:pStyle w:val="Styl2"/>
        <w:rPr>
          <w:rFonts w:eastAsia="Times New Roman"/>
        </w:rPr>
      </w:pPr>
      <w:r w:rsidRPr="00D77559">
        <w:rPr>
          <w:rFonts w:eastAsia="Times New Roman"/>
        </w:rPr>
        <w:lastRenderedPageBreak/>
        <w:t>NÁPLŇ:</w:t>
      </w:r>
    </w:p>
    <w:p w14:paraId="4A4F20B1" w14:textId="77777777" w:rsidR="00E07151" w:rsidRDefault="00E07151" w:rsidP="00E07151">
      <w:pPr>
        <w:spacing w:after="160" w:line="259" w:lineRule="auto"/>
        <w:rPr>
          <w:rFonts w:ascii="Amatic SC" w:hAnsi="Amatic SC" w:cs="Calibri"/>
          <w:b/>
          <w:color w:val="00B050"/>
          <w:w w:val="150"/>
          <w:sz w:val="22"/>
          <w:szCs w:val="22"/>
        </w:rPr>
      </w:pPr>
    </w:p>
    <w:tbl>
      <w:tblPr>
        <w:tblStyle w:val="Mkatabulky11"/>
        <w:tblW w:w="0" w:type="auto"/>
        <w:tblLook w:val="04A0" w:firstRow="1" w:lastRow="0" w:firstColumn="1" w:lastColumn="0" w:noHBand="0" w:noVBand="1"/>
      </w:tblPr>
      <w:tblGrid>
        <w:gridCol w:w="4180"/>
        <w:gridCol w:w="10606"/>
      </w:tblGrid>
      <w:tr w:rsidR="00E07151" w:rsidRPr="000315A0" w14:paraId="7E8A92C6" w14:textId="77777777" w:rsidTr="000D354F">
        <w:tc>
          <w:tcPr>
            <w:tcW w:w="0" w:type="auto"/>
          </w:tcPr>
          <w:p w14:paraId="58A60E4D" w14:textId="77777777" w:rsidR="00E07151" w:rsidRPr="00BB2834" w:rsidRDefault="00E07151" w:rsidP="000D354F">
            <w:r w:rsidRPr="00BB2834">
              <w:t>Před a po omezení svéprávnosti</w:t>
            </w:r>
          </w:p>
        </w:tc>
        <w:tc>
          <w:tcPr>
            <w:tcW w:w="0" w:type="auto"/>
          </w:tcPr>
          <w:p w14:paraId="757F7E4E" w14:textId="77777777" w:rsidR="00E07151" w:rsidRDefault="00E07151" w:rsidP="00E07151">
            <w:pPr>
              <w:pStyle w:val="Odstavecseseznamem"/>
              <w:numPr>
                <w:ilvl w:val="0"/>
                <w:numId w:val="36"/>
              </w:numPr>
              <w:rPr>
                <w:sz w:val="22"/>
                <w:szCs w:val="22"/>
              </w:rPr>
            </w:pPr>
            <w:r>
              <w:rPr>
                <w:sz w:val="22"/>
                <w:szCs w:val="22"/>
              </w:rPr>
              <w:t>p</w:t>
            </w:r>
            <w:r w:rsidRPr="000315A0">
              <w:rPr>
                <w:sz w:val="22"/>
                <w:szCs w:val="22"/>
              </w:rPr>
              <w:t>rávní rozdíly situace před omezením svéprávnosti a po omezení svéprávnosti</w:t>
            </w:r>
          </w:p>
          <w:p w14:paraId="371D6A7A" w14:textId="77777777" w:rsidR="00E07151" w:rsidRPr="000315A0" w:rsidRDefault="00E07151" w:rsidP="00E07151">
            <w:pPr>
              <w:pStyle w:val="Odstavecseseznamem"/>
              <w:numPr>
                <w:ilvl w:val="0"/>
                <w:numId w:val="36"/>
              </w:numPr>
              <w:rPr>
                <w:sz w:val="22"/>
                <w:szCs w:val="22"/>
              </w:rPr>
            </w:pPr>
            <w:r>
              <w:rPr>
                <w:sz w:val="22"/>
                <w:szCs w:val="22"/>
              </w:rPr>
              <w:t>j</w:t>
            </w:r>
            <w:r w:rsidRPr="000315A0">
              <w:rPr>
                <w:sz w:val="22"/>
                <w:szCs w:val="22"/>
              </w:rPr>
              <w:t>ak tuto situaci chápe laik, jak věřitel, jak podvodník, jak úředník, jak soudce, jak samotný omezovaný, jak opatrovník, jak sociální pracovník</w:t>
            </w:r>
          </w:p>
        </w:tc>
      </w:tr>
      <w:tr w:rsidR="00E07151" w:rsidRPr="000315A0" w14:paraId="03FA7959" w14:textId="77777777" w:rsidTr="000D354F">
        <w:tc>
          <w:tcPr>
            <w:tcW w:w="0" w:type="auto"/>
          </w:tcPr>
          <w:p w14:paraId="252DA892" w14:textId="77777777" w:rsidR="00E07151" w:rsidRPr="00BB2834" w:rsidRDefault="00E07151" w:rsidP="000D354F">
            <w:r w:rsidRPr="00BB2834">
              <w:t>Dokazování</w:t>
            </w:r>
          </w:p>
        </w:tc>
        <w:tc>
          <w:tcPr>
            <w:tcW w:w="0" w:type="auto"/>
          </w:tcPr>
          <w:p w14:paraId="63A8BF94" w14:textId="77777777" w:rsidR="00E07151" w:rsidRDefault="00E07151" w:rsidP="00E07151">
            <w:pPr>
              <w:pStyle w:val="Odstavecseseznamem"/>
              <w:numPr>
                <w:ilvl w:val="0"/>
                <w:numId w:val="36"/>
              </w:numPr>
              <w:rPr>
                <w:sz w:val="22"/>
                <w:szCs w:val="22"/>
              </w:rPr>
            </w:pPr>
            <w:r>
              <w:rPr>
                <w:sz w:val="22"/>
                <w:szCs w:val="22"/>
              </w:rPr>
              <w:t>z</w:t>
            </w:r>
            <w:r w:rsidRPr="000315A0">
              <w:rPr>
                <w:sz w:val="22"/>
                <w:szCs w:val="22"/>
              </w:rPr>
              <w:t xml:space="preserve">ajištění znaleckého posudku, vč. znaleckých otázek, </w:t>
            </w:r>
          </w:p>
          <w:p w14:paraId="5BCA8919" w14:textId="77777777" w:rsidR="00E07151" w:rsidRPr="000315A0" w:rsidRDefault="00E07151" w:rsidP="00E07151">
            <w:pPr>
              <w:pStyle w:val="Odstavecseseznamem"/>
              <w:numPr>
                <w:ilvl w:val="0"/>
                <w:numId w:val="36"/>
              </w:numPr>
              <w:rPr>
                <w:sz w:val="22"/>
                <w:szCs w:val="22"/>
              </w:rPr>
            </w:pPr>
            <w:r w:rsidRPr="000315A0">
              <w:rPr>
                <w:sz w:val="22"/>
                <w:szCs w:val="22"/>
              </w:rPr>
              <w:t xml:space="preserve">využití úředních rozhodnutí </w:t>
            </w:r>
            <w:r>
              <w:rPr>
                <w:sz w:val="22"/>
                <w:szCs w:val="22"/>
              </w:rPr>
              <w:t>(</w:t>
            </w:r>
            <w:r w:rsidRPr="000315A0">
              <w:rPr>
                <w:sz w:val="22"/>
                <w:szCs w:val="22"/>
              </w:rPr>
              <w:t xml:space="preserve">ID, </w:t>
            </w:r>
            <w:proofErr w:type="spellStart"/>
            <w:r w:rsidRPr="000315A0">
              <w:rPr>
                <w:sz w:val="22"/>
                <w:szCs w:val="22"/>
              </w:rPr>
              <w:t>PNP</w:t>
            </w:r>
            <w:proofErr w:type="spellEnd"/>
            <w:r w:rsidRPr="000315A0">
              <w:rPr>
                <w:sz w:val="22"/>
                <w:szCs w:val="22"/>
              </w:rPr>
              <w:t xml:space="preserve">, posudky </w:t>
            </w:r>
            <w:proofErr w:type="spellStart"/>
            <w:r w:rsidRPr="000315A0">
              <w:rPr>
                <w:sz w:val="22"/>
                <w:szCs w:val="22"/>
              </w:rPr>
              <w:t>SPC</w:t>
            </w:r>
            <w:proofErr w:type="spellEnd"/>
            <w:r w:rsidRPr="000315A0">
              <w:rPr>
                <w:sz w:val="22"/>
                <w:szCs w:val="22"/>
              </w:rPr>
              <w:t>, školní výsledky, přestupky</w:t>
            </w:r>
            <w:r>
              <w:rPr>
                <w:sz w:val="22"/>
                <w:szCs w:val="22"/>
              </w:rPr>
              <w:t>)</w:t>
            </w:r>
          </w:p>
        </w:tc>
      </w:tr>
      <w:tr w:rsidR="00E07151" w:rsidRPr="000315A0" w14:paraId="3D9B7FDA" w14:textId="77777777" w:rsidTr="000D354F">
        <w:tc>
          <w:tcPr>
            <w:tcW w:w="0" w:type="auto"/>
          </w:tcPr>
          <w:p w14:paraId="3B0E0913" w14:textId="77777777" w:rsidR="00E07151" w:rsidRPr="00BB2834" w:rsidRDefault="00E07151" w:rsidP="000D354F">
            <w:r w:rsidRPr="00BB2834">
              <w:t xml:space="preserve">Příklady z praxe </w:t>
            </w:r>
          </w:p>
        </w:tc>
        <w:tc>
          <w:tcPr>
            <w:tcW w:w="0" w:type="auto"/>
          </w:tcPr>
          <w:p w14:paraId="247EEB28" w14:textId="77777777" w:rsidR="00E07151" w:rsidRPr="000315A0" w:rsidRDefault="00E07151" w:rsidP="00E07151">
            <w:pPr>
              <w:pStyle w:val="Odstavecseseznamem"/>
              <w:numPr>
                <w:ilvl w:val="0"/>
                <w:numId w:val="36"/>
              </w:numPr>
              <w:rPr>
                <w:sz w:val="22"/>
                <w:szCs w:val="22"/>
              </w:rPr>
            </w:pPr>
            <w:r>
              <w:rPr>
                <w:sz w:val="22"/>
                <w:szCs w:val="22"/>
              </w:rPr>
              <w:t>p</w:t>
            </w:r>
            <w:r w:rsidRPr="000315A0">
              <w:rPr>
                <w:sz w:val="22"/>
                <w:szCs w:val="22"/>
              </w:rPr>
              <w:t xml:space="preserve">říklady z praxe a praktické řešení z pohledu sociální práce vykonávané úředníkem na obci a z pohledu úředníka vykonávající veřejného opatrovníka </w:t>
            </w:r>
          </w:p>
          <w:p w14:paraId="34101B6C" w14:textId="77777777" w:rsidR="00E07151" w:rsidRDefault="00E07151" w:rsidP="00E07151">
            <w:pPr>
              <w:pStyle w:val="Odstavecseseznamem"/>
              <w:numPr>
                <w:ilvl w:val="0"/>
                <w:numId w:val="36"/>
              </w:numPr>
              <w:rPr>
                <w:sz w:val="22"/>
                <w:szCs w:val="22"/>
              </w:rPr>
            </w:pPr>
            <w:r>
              <w:rPr>
                <w:sz w:val="22"/>
                <w:szCs w:val="22"/>
              </w:rPr>
              <w:t>k</w:t>
            </w:r>
            <w:r w:rsidRPr="000315A0">
              <w:rPr>
                <w:sz w:val="22"/>
                <w:szCs w:val="22"/>
              </w:rPr>
              <w:t>dy a jak řešit situaci „bílého koně“</w:t>
            </w:r>
          </w:p>
          <w:p w14:paraId="68F8D96C" w14:textId="77777777" w:rsidR="00E07151" w:rsidRDefault="00E07151" w:rsidP="00E07151">
            <w:pPr>
              <w:pStyle w:val="Odstavecseseznamem"/>
              <w:numPr>
                <w:ilvl w:val="0"/>
                <w:numId w:val="36"/>
              </w:numPr>
              <w:rPr>
                <w:sz w:val="22"/>
                <w:szCs w:val="22"/>
              </w:rPr>
            </w:pPr>
            <w:r>
              <w:rPr>
                <w:sz w:val="22"/>
                <w:szCs w:val="22"/>
              </w:rPr>
              <w:t>j</w:t>
            </w:r>
            <w:r w:rsidRPr="000315A0">
              <w:rPr>
                <w:sz w:val="22"/>
                <w:szCs w:val="22"/>
              </w:rPr>
              <w:t xml:space="preserve">ak řešit objednávky přes internet osobou před a po jejím omezení </w:t>
            </w:r>
          </w:p>
          <w:p w14:paraId="2DB9E03F" w14:textId="77777777" w:rsidR="00E07151" w:rsidRDefault="00E07151" w:rsidP="00E07151">
            <w:pPr>
              <w:pStyle w:val="Odstavecseseznamem"/>
              <w:numPr>
                <w:ilvl w:val="0"/>
                <w:numId w:val="36"/>
              </w:numPr>
              <w:rPr>
                <w:sz w:val="22"/>
                <w:szCs w:val="22"/>
              </w:rPr>
            </w:pPr>
            <w:r>
              <w:rPr>
                <w:sz w:val="22"/>
                <w:szCs w:val="22"/>
              </w:rPr>
              <w:t>z</w:t>
            </w:r>
            <w:r w:rsidRPr="000315A0">
              <w:rPr>
                <w:sz w:val="22"/>
                <w:szCs w:val="22"/>
              </w:rPr>
              <w:t>ávazky a jejich splatnost</w:t>
            </w:r>
          </w:p>
          <w:p w14:paraId="4EDCACD3" w14:textId="77777777" w:rsidR="00E07151" w:rsidRDefault="00E07151" w:rsidP="00E07151">
            <w:pPr>
              <w:pStyle w:val="Odstavecseseznamem"/>
              <w:numPr>
                <w:ilvl w:val="0"/>
                <w:numId w:val="36"/>
              </w:numPr>
              <w:rPr>
                <w:sz w:val="22"/>
                <w:szCs w:val="22"/>
              </w:rPr>
            </w:pPr>
            <w:r>
              <w:rPr>
                <w:sz w:val="22"/>
                <w:szCs w:val="22"/>
              </w:rPr>
              <w:t>d</w:t>
            </w:r>
            <w:r w:rsidRPr="000315A0">
              <w:rPr>
                <w:sz w:val="22"/>
                <w:szCs w:val="22"/>
              </w:rPr>
              <w:t>luhy vzniklé v</w:t>
            </w:r>
            <w:r>
              <w:rPr>
                <w:sz w:val="22"/>
                <w:szCs w:val="22"/>
              </w:rPr>
              <w:t> </w:t>
            </w:r>
            <w:r w:rsidRPr="000315A0">
              <w:rPr>
                <w:sz w:val="22"/>
                <w:szCs w:val="22"/>
              </w:rPr>
              <w:t>manželství</w:t>
            </w:r>
          </w:p>
          <w:p w14:paraId="02DEEFA0" w14:textId="77777777" w:rsidR="00E07151" w:rsidRPr="000315A0" w:rsidRDefault="00E07151" w:rsidP="00E07151">
            <w:pPr>
              <w:pStyle w:val="Odstavecseseznamem"/>
              <w:numPr>
                <w:ilvl w:val="0"/>
                <w:numId w:val="36"/>
              </w:numPr>
              <w:rPr>
                <w:sz w:val="22"/>
                <w:szCs w:val="22"/>
              </w:rPr>
            </w:pPr>
            <w:r>
              <w:rPr>
                <w:sz w:val="22"/>
                <w:szCs w:val="22"/>
              </w:rPr>
              <w:t>v</w:t>
            </w:r>
            <w:r w:rsidRPr="000315A0">
              <w:rPr>
                <w:sz w:val="22"/>
                <w:szCs w:val="22"/>
              </w:rPr>
              <w:t xml:space="preserve">yživovací povinnost (z pohledu, kdy opatrovanec dlužil již před omezením svéprávnosti, nebo má sám nárok)  </w:t>
            </w:r>
          </w:p>
        </w:tc>
      </w:tr>
      <w:tr w:rsidR="00E07151" w:rsidRPr="000315A0" w14:paraId="34947C06" w14:textId="77777777" w:rsidTr="000D354F">
        <w:tc>
          <w:tcPr>
            <w:tcW w:w="0" w:type="auto"/>
          </w:tcPr>
          <w:p w14:paraId="1184A6EA" w14:textId="77777777" w:rsidR="00E07151" w:rsidRPr="00BB2834" w:rsidRDefault="00E07151" w:rsidP="000D354F">
            <w:r w:rsidRPr="00BB2834">
              <w:t>Specifika exekučního řízení a u dluhové problematiky</w:t>
            </w:r>
          </w:p>
        </w:tc>
        <w:tc>
          <w:tcPr>
            <w:tcW w:w="0" w:type="auto"/>
          </w:tcPr>
          <w:p w14:paraId="29042BE3" w14:textId="77777777" w:rsidR="00E07151" w:rsidRPr="001331D5" w:rsidRDefault="00E07151" w:rsidP="00E07151">
            <w:pPr>
              <w:pStyle w:val="Odstavecseseznamem"/>
              <w:numPr>
                <w:ilvl w:val="0"/>
                <w:numId w:val="36"/>
              </w:numPr>
              <w:rPr>
                <w:b/>
                <w:bCs/>
                <w:color w:val="C00000"/>
                <w:sz w:val="22"/>
                <w:szCs w:val="22"/>
              </w:rPr>
            </w:pPr>
            <w:r w:rsidRPr="001331D5">
              <w:rPr>
                <w:b/>
                <w:bCs/>
                <w:color w:val="C00000"/>
                <w:sz w:val="22"/>
                <w:szCs w:val="22"/>
              </w:rPr>
              <w:t>nejčastější chyby</w:t>
            </w:r>
          </w:p>
          <w:p w14:paraId="201464E1" w14:textId="77777777" w:rsidR="00E07151" w:rsidRPr="001331D5" w:rsidRDefault="00E07151" w:rsidP="00E07151">
            <w:pPr>
              <w:pStyle w:val="Odstavecseseznamem"/>
              <w:numPr>
                <w:ilvl w:val="0"/>
                <w:numId w:val="36"/>
              </w:numPr>
              <w:rPr>
                <w:b/>
                <w:bCs/>
                <w:color w:val="C00000"/>
                <w:sz w:val="22"/>
                <w:szCs w:val="22"/>
              </w:rPr>
            </w:pPr>
            <w:r w:rsidRPr="001331D5">
              <w:rPr>
                <w:b/>
                <w:bCs/>
                <w:color w:val="C00000"/>
                <w:sz w:val="22"/>
                <w:szCs w:val="22"/>
              </w:rPr>
              <w:t>zastavení exekuce pro neplatný právní titul</w:t>
            </w:r>
          </w:p>
          <w:p w14:paraId="496ED52B" w14:textId="77777777" w:rsidR="00E07151" w:rsidRPr="001331D5" w:rsidRDefault="00E07151" w:rsidP="00E07151">
            <w:pPr>
              <w:pStyle w:val="Odstavecseseznamem"/>
              <w:numPr>
                <w:ilvl w:val="0"/>
                <w:numId w:val="36"/>
              </w:numPr>
              <w:rPr>
                <w:b/>
                <w:bCs/>
                <w:color w:val="C00000"/>
                <w:sz w:val="22"/>
                <w:szCs w:val="22"/>
              </w:rPr>
            </w:pPr>
            <w:r w:rsidRPr="001331D5">
              <w:rPr>
                <w:b/>
                <w:bCs/>
                <w:color w:val="C00000"/>
                <w:sz w:val="22"/>
                <w:szCs w:val="22"/>
              </w:rPr>
              <w:t xml:space="preserve">jak je to s bezdůvodným obohacením </w:t>
            </w:r>
          </w:p>
          <w:p w14:paraId="3BF4ACC3" w14:textId="77777777" w:rsidR="00E07151" w:rsidRPr="000315A0" w:rsidRDefault="00E07151" w:rsidP="00E07151">
            <w:pPr>
              <w:pStyle w:val="Odstavecseseznamem"/>
              <w:numPr>
                <w:ilvl w:val="0"/>
                <w:numId w:val="36"/>
              </w:numPr>
              <w:rPr>
                <w:b/>
                <w:bCs/>
                <w:sz w:val="22"/>
                <w:szCs w:val="22"/>
              </w:rPr>
            </w:pPr>
            <w:r w:rsidRPr="001331D5">
              <w:rPr>
                <w:b/>
                <w:bCs/>
                <w:color w:val="C00000"/>
                <w:sz w:val="22"/>
                <w:szCs w:val="22"/>
              </w:rPr>
              <w:t>je nutné zaplatit/vrátit jistinu?</w:t>
            </w:r>
          </w:p>
        </w:tc>
      </w:tr>
      <w:tr w:rsidR="00E07151" w:rsidRPr="000315A0" w14:paraId="6078C089" w14:textId="77777777" w:rsidTr="000D354F">
        <w:tc>
          <w:tcPr>
            <w:tcW w:w="0" w:type="auto"/>
          </w:tcPr>
          <w:p w14:paraId="3F66BB16" w14:textId="77777777" w:rsidR="00E07151" w:rsidRPr="00BB2834" w:rsidRDefault="00E07151" w:rsidP="000D354F">
            <w:r w:rsidRPr="00BB2834">
              <w:t>Specifika komunikace</w:t>
            </w:r>
          </w:p>
        </w:tc>
        <w:tc>
          <w:tcPr>
            <w:tcW w:w="0" w:type="auto"/>
          </w:tcPr>
          <w:p w14:paraId="63240AB7" w14:textId="77777777" w:rsidR="00E07151" w:rsidRPr="000315A0" w:rsidRDefault="00E07151" w:rsidP="00E07151">
            <w:pPr>
              <w:pStyle w:val="Odstavecseseznamem"/>
              <w:numPr>
                <w:ilvl w:val="0"/>
                <w:numId w:val="36"/>
              </w:numPr>
              <w:rPr>
                <w:sz w:val="22"/>
                <w:szCs w:val="22"/>
              </w:rPr>
            </w:pPr>
            <w:r w:rsidRPr="000315A0">
              <w:rPr>
                <w:sz w:val="22"/>
                <w:szCs w:val="22"/>
              </w:rPr>
              <w:t>s věřiteli, v rámci trestního stíhání, s manželem opatrovance, v rámci exekučního řízení</w:t>
            </w:r>
          </w:p>
          <w:p w14:paraId="78BBF282" w14:textId="77777777" w:rsidR="00E07151" w:rsidRPr="000315A0" w:rsidRDefault="00E07151" w:rsidP="00E07151">
            <w:pPr>
              <w:pStyle w:val="Odstavecseseznamem"/>
              <w:numPr>
                <w:ilvl w:val="0"/>
                <w:numId w:val="36"/>
              </w:numPr>
              <w:rPr>
                <w:sz w:val="22"/>
                <w:szCs w:val="22"/>
              </w:rPr>
            </w:pPr>
            <w:r>
              <w:rPr>
                <w:sz w:val="22"/>
                <w:szCs w:val="22"/>
              </w:rPr>
              <w:t>p</w:t>
            </w:r>
            <w:r w:rsidRPr="000315A0">
              <w:rPr>
                <w:sz w:val="22"/>
                <w:szCs w:val="22"/>
              </w:rPr>
              <w:t xml:space="preserve">odávání stížností, institut zvlášť zranitelné oběti  </w:t>
            </w:r>
          </w:p>
          <w:p w14:paraId="5D5351DF" w14:textId="77777777" w:rsidR="00E07151" w:rsidRPr="000315A0" w:rsidRDefault="00E07151" w:rsidP="00E07151">
            <w:pPr>
              <w:pStyle w:val="Odstavecseseznamem"/>
              <w:numPr>
                <w:ilvl w:val="0"/>
                <w:numId w:val="36"/>
              </w:numPr>
              <w:rPr>
                <w:sz w:val="22"/>
                <w:szCs w:val="22"/>
              </w:rPr>
            </w:pPr>
            <w:r>
              <w:rPr>
                <w:sz w:val="22"/>
                <w:szCs w:val="22"/>
              </w:rPr>
              <w:t>p</w:t>
            </w:r>
            <w:r w:rsidRPr="000315A0">
              <w:rPr>
                <w:sz w:val="22"/>
                <w:szCs w:val="22"/>
              </w:rPr>
              <w:t>ostupy při výkonu veřejného opatrovnictví a sociální práce na obci při řešení neplatnosti právního jednání opatrovance nebo klienta sociální práce</w:t>
            </w:r>
          </w:p>
        </w:tc>
      </w:tr>
      <w:tr w:rsidR="00E07151" w:rsidRPr="000315A0" w14:paraId="58966C99" w14:textId="77777777" w:rsidTr="000D354F">
        <w:trPr>
          <w:trHeight w:val="379"/>
        </w:trPr>
        <w:tc>
          <w:tcPr>
            <w:tcW w:w="0" w:type="auto"/>
          </w:tcPr>
          <w:p w14:paraId="137F3086" w14:textId="77777777" w:rsidR="00E07151" w:rsidRPr="00BB2834" w:rsidRDefault="00E07151" w:rsidP="000D354F">
            <w:r w:rsidRPr="00BB2834">
              <w:t>Inspirace</w:t>
            </w:r>
          </w:p>
        </w:tc>
        <w:tc>
          <w:tcPr>
            <w:tcW w:w="0" w:type="auto"/>
          </w:tcPr>
          <w:p w14:paraId="1175359C" w14:textId="77777777" w:rsidR="00E07151" w:rsidRPr="000315A0" w:rsidRDefault="00E07151" w:rsidP="00E07151">
            <w:pPr>
              <w:pStyle w:val="Odstavecseseznamem"/>
              <w:numPr>
                <w:ilvl w:val="0"/>
                <w:numId w:val="36"/>
              </w:numPr>
              <w:rPr>
                <w:sz w:val="22"/>
                <w:szCs w:val="22"/>
              </w:rPr>
            </w:pPr>
            <w:r>
              <w:rPr>
                <w:sz w:val="22"/>
                <w:szCs w:val="22"/>
              </w:rPr>
              <w:t>p</w:t>
            </w:r>
            <w:r w:rsidRPr="000315A0">
              <w:rPr>
                <w:sz w:val="22"/>
                <w:szCs w:val="22"/>
              </w:rPr>
              <w:t xml:space="preserve">říklady dobré praxe z domácího i zahraničního prostředí </w:t>
            </w:r>
          </w:p>
        </w:tc>
      </w:tr>
    </w:tbl>
    <w:p w14:paraId="1DD11C00" w14:textId="77777777" w:rsidR="00E07151" w:rsidRDefault="00E07151" w:rsidP="00E07151">
      <w:pPr>
        <w:spacing w:after="160" w:line="259" w:lineRule="auto"/>
        <w:rPr>
          <w:rFonts w:ascii="Amatic SC" w:hAnsi="Amatic SC" w:cs="Calibri"/>
          <w:b/>
          <w:color w:val="00B050"/>
          <w:w w:val="150"/>
          <w:sz w:val="22"/>
          <w:szCs w:val="22"/>
        </w:rPr>
      </w:pPr>
    </w:p>
    <w:sectPr w:rsidR="00E07151" w:rsidSect="00E5671D">
      <w:pgSz w:w="16838" w:h="11906" w:orient="landscape" w:code="9"/>
      <w:pgMar w:top="680" w:right="1134" w:bottom="680"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tic SC">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46B"/>
    <w:multiLevelType w:val="hybridMultilevel"/>
    <w:tmpl w:val="318E876E"/>
    <w:lvl w:ilvl="0" w:tplc="2D9881CE">
      <w:numFmt w:val="bullet"/>
      <w:lvlText w:val="-"/>
      <w:lvlJc w:val="left"/>
      <w:pPr>
        <w:ind w:left="720" w:hanging="360"/>
      </w:pPr>
      <w:rPr>
        <w:rFonts w:ascii="MS Gothic" w:eastAsia="MS Gothic" w:hAnsi="MS Gothic" w:cstheme="minorHAnsi" w:hint="eastAsia"/>
        <w:color w:val="FF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9E3B0D"/>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2166F8"/>
    <w:multiLevelType w:val="hybridMultilevel"/>
    <w:tmpl w:val="160C0992"/>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4630C5"/>
    <w:multiLevelType w:val="hybridMultilevel"/>
    <w:tmpl w:val="FEEE8F94"/>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4" w15:restartNumberingAfterBreak="0">
    <w:nsid w:val="19587225"/>
    <w:multiLevelType w:val="hybridMultilevel"/>
    <w:tmpl w:val="871E019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C00875"/>
    <w:multiLevelType w:val="hybridMultilevel"/>
    <w:tmpl w:val="B128DBA8"/>
    <w:lvl w:ilvl="0" w:tplc="64E658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8D1104"/>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976E8E"/>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2D1813"/>
    <w:multiLevelType w:val="hybridMultilevel"/>
    <w:tmpl w:val="AFD4D43A"/>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713F2C"/>
    <w:multiLevelType w:val="hybridMultilevel"/>
    <w:tmpl w:val="69F2FCC8"/>
    <w:lvl w:ilvl="0" w:tplc="BA527514">
      <w:numFmt w:val="bullet"/>
      <w:lvlText w:val="-"/>
      <w:lvlJc w:val="left"/>
      <w:pPr>
        <w:ind w:left="502"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A424F1"/>
    <w:multiLevelType w:val="hybridMultilevel"/>
    <w:tmpl w:val="5268C8D6"/>
    <w:lvl w:ilvl="0" w:tplc="525059B4">
      <w:numFmt w:val="bullet"/>
      <w:lvlText w:val=""/>
      <w:lvlJc w:val="left"/>
      <w:pPr>
        <w:ind w:left="720" w:hanging="360"/>
      </w:pPr>
      <w:rPr>
        <w:rFonts w:ascii="Symbol" w:eastAsia="Times New Roman" w:hAnsi="Symbol" w:cstheme="minorHAns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500CFC"/>
    <w:multiLevelType w:val="hybridMultilevel"/>
    <w:tmpl w:val="8E4A5162"/>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0858FF"/>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2825A2"/>
    <w:multiLevelType w:val="hybridMultilevel"/>
    <w:tmpl w:val="EFF64CDE"/>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14" w15:restartNumberingAfterBreak="0">
    <w:nsid w:val="440823E9"/>
    <w:multiLevelType w:val="hybridMultilevel"/>
    <w:tmpl w:val="A3BA8128"/>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842C53"/>
    <w:multiLevelType w:val="hybridMultilevel"/>
    <w:tmpl w:val="5F3E55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6A788C"/>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1062DA"/>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766F9D"/>
    <w:multiLevelType w:val="hybridMultilevel"/>
    <w:tmpl w:val="4962B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734A72"/>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9D20F0"/>
    <w:multiLevelType w:val="hybridMultilevel"/>
    <w:tmpl w:val="9CA6F510"/>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872158"/>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8D1981"/>
    <w:multiLevelType w:val="hybridMultilevel"/>
    <w:tmpl w:val="50B4861E"/>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213677"/>
    <w:multiLevelType w:val="hybridMultilevel"/>
    <w:tmpl w:val="585049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51F2CA8"/>
    <w:multiLevelType w:val="hybridMultilevel"/>
    <w:tmpl w:val="BBB6A4FC"/>
    <w:lvl w:ilvl="0" w:tplc="F28201B6">
      <w:start w:val="1"/>
      <w:numFmt w:val="upperRoman"/>
      <w:lvlText w:val="%1."/>
      <w:lvlJc w:val="right"/>
      <w:pPr>
        <w:ind w:left="5039" w:hanging="360"/>
      </w:pPr>
      <w:rPr>
        <w:rFonts w:ascii="Amatic SC" w:hAnsi="Amatic SC" w:hint="default"/>
        <w:b/>
        <w:color w:val="538135" w:themeColor="accent6" w:themeShade="BF"/>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2C78F3"/>
    <w:multiLevelType w:val="hybridMultilevel"/>
    <w:tmpl w:val="CA0A8A10"/>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D00FD5"/>
    <w:multiLevelType w:val="hybridMultilevel"/>
    <w:tmpl w:val="10D292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A16174C"/>
    <w:multiLevelType w:val="hybridMultilevel"/>
    <w:tmpl w:val="E5C453A6"/>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B234A0"/>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A94026"/>
    <w:multiLevelType w:val="hybridMultilevel"/>
    <w:tmpl w:val="7C1CC8C6"/>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C52C0F"/>
    <w:multiLevelType w:val="hybridMultilevel"/>
    <w:tmpl w:val="C7ACC2D8"/>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D00018"/>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A76B52"/>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9D29CE"/>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471EE2"/>
    <w:multiLevelType w:val="hybridMultilevel"/>
    <w:tmpl w:val="2A8A7A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804E6"/>
    <w:multiLevelType w:val="hybridMultilevel"/>
    <w:tmpl w:val="13B6A508"/>
    <w:lvl w:ilvl="0" w:tplc="9AE0F252">
      <w:start w:val="8"/>
      <w:numFmt w:val="upperRoman"/>
      <w:lvlText w:val="%1."/>
      <w:lvlJc w:val="right"/>
      <w:pPr>
        <w:ind w:left="720" w:hanging="360"/>
      </w:pPr>
      <w:rPr>
        <w:rFonts w:ascii="Amatic SC" w:hAnsi="Amatic SC" w:hint="default"/>
        <w:b/>
        <w:color w:val="538135" w:themeColor="accent6" w:themeShade="BF"/>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092753">
    <w:abstractNumId w:val="23"/>
  </w:num>
  <w:num w:numId="2" w16cid:durableId="473957472">
    <w:abstractNumId w:val="4"/>
  </w:num>
  <w:num w:numId="3" w16cid:durableId="1025331057">
    <w:abstractNumId w:val="26"/>
  </w:num>
  <w:num w:numId="4" w16cid:durableId="1806118576">
    <w:abstractNumId w:val="3"/>
  </w:num>
  <w:num w:numId="5" w16cid:durableId="1375932201">
    <w:abstractNumId w:val="14"/>
  </w:num>
  <w:num w:numId="6" w16cid:durableId="955603740">
    <w:abstractNumId w:val="8"/>
  </w:num>
  <w:num w:numId="7" w16cid:durableId="1646082156">
    <w:abstractNumId w:val="2"/>
  </w:num>
  <w:num w:numId="8" w16cid:durableId="974916589">
    <w:abstractNumId w:val="11"/>
  </w:num>
  <w:num w:numId="9" w16cid:durableId="137841482">
    <w:abstractNumId w:val="20"/>
  </w:num>
  <w:num w:numId="10" w16cid:durableId="350304281">
    <w:abstractNumId w:val="30"/>
  </w:num>
  <w:num w:numId="11" w16cid:durableId="1851720808">
    <w:abstractNumId w:val="22"/>
  </w:num>
  <w:num w:numId="12" w16cid:durableId="1584874374">
    <w:abstractNumId w:val="25"/>
  </w:num>
  <w:num w:numId="13" w16cid:durableId="2013142702">
    <w:abstractNumId w:val="27"/>
  </w:num>
  <w:num w:numId="14" w16cid:durableId="1898974960">
    <w:abstractNumId w:val="9"/>
  </w:num>
  <w:num w:numId="15" w16cid:durableId="1243835711">
    <w:abstractNumId w:val="29"/>
  </w:num>
  <w:num w:numId="16" w16cid:durableId="237135107">
    <w:abstractNumId w:val="34"/>
  </w:num>
  <w:num w:numId="17" w16cid:durableId="1234663896">
    <w:abstractNumId w:val="24"/>
  </w:num>
  <w:num w:numId="18" w16cid:durableId="310182113">
    <w:abstractNumId w:val="18"/>
  </w:num>
  <w:num w:numId="19" w16cid:durableId="835926715">
    <w:abstractNumId w:val="15"/>
  </w:num>
  <w:num w:numId="20" w16cid:durableId="745035094">
    <w:abstractNumId w:val="10"/>
  </w:num>
  <w:num w:numId="21" w16cid:durableId="643971645">
    <w:abstractNumId w:val="13"/>
  </w:num>
  <w:num w:numId="22" w16cid:durableId="310139904">
    <w:abstractNumId w:val="33"/>
  </w:num>
  <w:num w:numId="23" w16cid:durableId="1170098300">
    <w:abstractNumId w:val="31"/>
  </w:num>
  <w:num w:numId="24" w16cid:durableId="227883488">
    <w:abstractNumId w:val="28"/>
  </w:num>
  <w:num w:numId="25" w16cid:durableId="302004956">
    <w:abstractNumId w:val="32"/>
  </w:num>
  <w:num w:numId="26" w16cid:durableId="612595634">
    <w:abstractNumId w:val="19"/>
  </w:num>
  <w:num w:numId="27" w16cid:durableId="212156390">
    <w:abstractNumId w:val="7"/>
  </w:num>
  <w:num w:numId="28" w16cid:durableId="355734163">
    <w:abstractNumId w:val="6"/>
  </w:num>
  <w:num w:numId="29" w16cid:durableId="45297049">
    <w:abstractNumId w:val="1"/>
  </w:num>
  <w:num w:numId="30" w16cid:durableId="678194590">
    <w:abstractNumId w:val="12"/>
  </w:num>
  <w:num w:numId="31" w16cid:durableId="1392970883">
    <w:abstractNumId w:val="17"/>
  </w:num>
  <w:num w:numId="32" w16cid:durableId="2085489787">
    <w:abstractNumId w:val="16"/>
  </w:num>
  <w:num w:numId="33" w16cid:durableId="1138107705">
    <w:abstractNumId w:val="21"/>
  </w:num>
  <w:num w:numId="34" w16cid:durableId="611133064">
    <w:abstractNumId w:val="35"/>
  </w:num>
  <w:num w:numId="35" w16cid:durableId="454639570">
    <w:abstractNumId w:val="0"/>
  </w:num>
  <w:num w:numId="36" w16cid:durableId="67603269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3FF"/>
    <w:rsid w:val="0000034A"/>
    <w:rsid w:val="00000557"/>
    <w:rsid w:val="00010B8A"/>
    <w:rsid w:val="000316A2"/>
    <w:rsid w:val="000337AB"/>
    <w:rsid w:val="000471C5"/>
    <w:rsid w:val="00052AB4"/>
    <w:rsid w:val="00061E39"/>
    <w:rsid w:val="00071374"/>
    <w:rsid w:val="0007153F"/>
    <w:rsid w:val="00077723"/>
    <w:rsid w:val="0008732E"/>
    <w:rsid w:val="000928FE"/>
    <w:rsid w:val="00096415"/>
    <w:rsid w:val="000B62D1"/>
    <w:rsid w:val="000B7D67"/>
    <w:rsid w:val="000C640B"/>
    <w:rsid w:val="000D33C6"/>
    <w:rsid w:val="000D3854"/>
    <w:rsid w:val="000D4B11"/>
    <w:rsid w:val="000E064F"/>
    <w:rsid w:val="000E4373"/>
    <w:rsid w:val="000E4BCE"/>
    <w:rsid w:val="000E6C9B"/>
    <w:rsid w:val="0010563A"/>
    <w:rsid w:val="001058BD"/>
    <w:rsid w:val="00112A20"/>
    <w:rsid w:val="001136AA"/>
    <w:rsid w:val="00116B99"/>
    <w:rsid w:val="001221F8"/>
    <w:rsid w:val="00125D3E"/>
    <w:rsid w:val="00127F5E"/>
    <w:rsid w:val="00147655"/>
    <w:rsid w:val="00153792"/>
    <w:rsid w:val="0015495C"/>
    <w:rsid w:val="00154BED"/>
    <w:rsid w:val="0016304B"/>
    <w:rsid w:val="00163C2F"/>
    <w:rsid w:val="0016734F"/>
    <w:rsid w:val="00170027"/>
    <w:rsid w:val="0017216A"/>
    <w:rsid w:val="00186FAC"/>
    <w:rsid w:val="001950FD"/>
    <w:rsid w:val="001A7F05"/>
    <w:rsid w:val="001B0676"/>
    <w:rsid w:val="001B6EFF"/>
    <w:rsid w:val="001B7E63"/>
    <w:rsid w:val="001C28BA"/>
    <w:rsid w:val="001C735F"/>
    <w:rsid w:val="001D20DE"/>
    <w:rsid w:val="001D26F0"/>
    <w:rsid w:val="001D3E61"/>
    <w:rsid w:val="001D51D3"/>
    <w:rsid w:val="001E325A"/>
    <w:rsid w:val="001E491C"/>
    <w:rsid w:val="001E64D5"/>
    <w:rsid w:val="001F3B30"/>
    <w:rsid w:val="001F3EEB"/>
    <w:rsid w:val="001F6DDF"/>
    <w:rsid w:val="001F752F"/>
    <w:rsid w:val="00204378"/>
    <w:rsid w:val="00206E00"/>
    <w:rsid w:val="00217C55"/>
    <w:rsid w:val="00220E1E"/>
    <w:rsid w:val="002237E1"/>
    <w:rsid w:val="00223B1C"/>
    <w:rsid w:val="0023222F"/>
    <w:rsid w:val="002370CB"/>
    <w:rsid w:val="00244205"/>
    <w:rsid w:val="00245F80"/>
    <w:rsid w:val="002469F6"/>
    <w:rsid w:val="0025714A"/>
    <w:rsid w:val="002615B6"/>
    <w:rsid w:val="002746CF"/>
    <w:rsid w:val="00286516"/>
    <w:rsid w:val="00286F85"/>
    <w:rsid w:val="002A22AB"/>
    <w:rsid w:val="002A6701"/>
    <w:rsid w:val="002B16B7"/>
    <w:rsid w:val="002B6BF7"/>
    <w:rsid w:val="002B78E8"/>
    <w:rsid w:val="002C250E"/>
    <w:rsid w:val="002C43DF"/>
    <w:rsid w:val="002D0C61"/>
    <w:rsid w:val="002D11DC"/>
    <w:rsid w:val="002D23BD"/>
    <w:rsid w:val="002D45DF"/>
    <w:rsid w:val="002D55A9"/>
    <w:rsid w:val="002F140A"/>
    <w:rsid w:val="002F3071"/>
    <w:rsid w:val="002F33AD"/>
    <w:rsid w:val="002F700E"/>
    <w:rsid w:val="00301551"/>
    <w:rsid w:val="003037F3"/>
    <w:rsid w:val="003238D5"/>
    <w:rsid w:val="003261C7"/>
    <w:rsid w:val="0034035A"/>
    <w:rsid w:val="00345CC9"/>
    <w:rsid w:val="00352939"/>
    <w:rsid w:val="0035434B"/>
    <w:rsid w:val="0035651A"/>
    <w:rsid w:val="00365CCC"/>
    <w:rsid w:val="003672BE"/>
    <w:rsid w:val="003679D5"/>
    <w:rsid w:val="00383852"/>
    <w:rsid w:val="00396F7B"/>
    <w:rsid w:val="003A1959"/>
    <w:rsid w:val="003A3DB4"/>
    <w:rsid w:val="003A5ACD"/>
    <w:rsid w:val="003A7FBC"/>
    <w:rsid w:val="003B38DA"/>
    <w:rsid w:val="003B5764"/>
    <w:rsid w:val="003C36DB"/>
    <w:rsid w:val="003C636E"/>
    <w:rsid w:val="003D3AB2"/>
    <w:rsid w:val="003D44B6"/>
    <w:rsid w:val="003D5B39"/>
    <w:rsid w:val="003D79C2"/>
    <w:rsid w:val="003E2A3D"/>
    <w:rsid w:val="003E5B56"/>
    <w:rsid w:val="003F4E01"/>
    <w:rsid w:val="003F585B"/>
    <w:rsid w:val="004000BA"/>
    <w:rsid w:val="0040029A"/>
    <w:rsid w:val="004013E5"/>
    <w:rsid w:val="00406D18"/>
    <w:rsid w:val="00425D47"/>
    <w:rsid w:val="00432E4D"/>
    <w:rsid w:val="00435A07"/>
    <w:rsid w:val="004404D2"/>
    <w:rsid w:val="00440DBF"/>
    <w:rsid w:val="00445191"/>
    <w:rsid w:val="00455987"/>
    <w:rsid w:val="004578B5"/>
    <w:rsid w:val="00457FE7"/>
    <w:rsid w:val="00467E7E"/>
    <w:rsid w:val="0047354E"/>
    <w:rsid w:val="00474956"/>
    <w:rsid w:val="004B0D61"/>
    <w:rsid w:val="004B64C2"/>
    <w:rsid w:val="004C0636"/>
    <w:rsid w:val="004C1839"/>
    <w:rsid w:val="004C22E3"/>
    <w:rsid w:val="004D2FCD"/>
    <w:rsid w:val="004E5C7C"/>
    <w:rsid w:val="004E7BC2"/>
    <w:rsid w:val="00501974"/>
    <w:rsid w:val="00501ED7"/>
    <w:rsid w:val="005021ED"/>
    <w:rsid w:val="005022DC"/>
    <w:rsid w:val="00511797"/>
    <w:rsid w:val="005123C3"/>
    <w:rsid w:val="0051633C"/>
    <w:rsid w:val="00516F91"/>
    <w:rsid w:val="00525D24"/>
    <w:rsid w:val="00541688"/>
    <w:rsid w:val="00543DFF"/>
    <w:rsid w:val="00547355"/>
    <w:rsid w:val="005505E5"/>
    <w:rsid w:val="00552515"/>
    <w:rsid w:val="00562CBE"/>
    <w:rsid w:val="00564AA5"/>
    <w:rsid w:val="00564E92"/>
    <w:rsid w:val="00576B21"/>
    <w:rsid w:val="00580C0B"/>
    <w:rsid w:val="005A4DEC"/>
    <w:rsid w:val="005A7A5A"/>
    <w:rsid w:val="005B644A"/>
    <w:rsid w:val="005C0C40"/>
    <w:rsid w:val="005C23FB"/>
    <w:rsid w:val="005D3C56"/>
    <w:rsid w:val="005D54B8"/>
    <w:rsid w:val="005E19B3"/>
    <w:rsid w:val="005E2147"/>
    <w:rsid w:val="005E6FC0"/>
    <w:rsid w:val="005F227E"/>
    <w:rsid w:val="00604173"/>
    <w:rsid w:val="006058BB"/>
    <w:rsid w:val="00605EF6"/>
    <w:rsid w:val="00607246"/>
    <w:rsid w:val="006105E5"/>
    <w:rsid w:val="00616FB5"/>
    <w:rsid w:val="00623804"/>
    <w:rsid w:val="006255BE"/>
    <w:rsid w:val="006316E4"/>
    <w:rsid w:val="006349D7"/>
    <w:rsid w:val="0064336E"/>
    <w:rsid w:val="00650370"/>
    <w:rsid w:val="00654B32"/>
    <w:rsid w:val="00656904"/>
    <w:rsid w:val="00661FDE"/>
    <w:rsid w:val="00675798"/>
    <w:rsid w:val="00684BCD"/>
    <w:rsid w:val="006A4480"/>
    <w:rsid w:val="006A5E3D"/>
    <w:rsid w:val="006C2D14"/>
    <w:rsid w:val="006C337A"/>
    <w:rsid w:val="006D069C"/>
    <w:rsid w:val="006D3134"/>
    <w:rsid w:val="006D595E"/>
    <w:rsid w:val="006F4004"/>
    <w:rsid w:val="006F4734"/>
    <w:rsid w:val="006F78DB"/>
    <w:rsid w:val="00700204"/>
    <w:rsid w:val="00717522"/>
    <w:rsid w:val="0072313B"/>
    <w:rsid w:val="00726E8F"/>
    <w:rsid w:val="00733866"/>
    <w:rsid w:val="00733E93"/>
    <w:rsid w:val="00736F04"/>
    <w:rsid w:val="0074118C"/>
    <w:rsid w:val="00743A2D"/>
    <w:rsid w:val="00744240"/>
    <w:rsid w:val="00751D15"/>
    <w:rsid w:val="007523B0"/>
    <w:rsid w:val="0075447F"/>
    <w:rsid w:val="00754C49"/>
    <w:rsid w:val="00764E75"/>
    <w:rsid w:val="00766251"/>
    <w:rsid w:val="00767026"/>
    <w:rsid w:val="00770E23"/>
    <w:rsid w:val="00770E4D"/>
    <w:rsid w:val="0077335D"/>
    <w:rsid w:val="007754B8"/>
    <w:rsid w:val="00793ED3"/>
    <w:rsid w:val="007A0A66"/>
    <w:rsid w:val="007A6F3B"/>
    <w:rsid w:val="007C7D3C"/>
    <w:rsid w:val="007E4ACD"/>
    <w:rsid w:val="007F1E19"/>
    <w:rsid w:val="007F23A8"/>
    <w:rsid w:val="00800362"/>
    <w:rsid w:val="00811A2C"/>
    <w:rsid w:val="00820E4B"/>
    <w:rsid w:val="0082708A"/>
    <w:rsid w:val="00832A7F"/>
    <w:rsid w:val="00843220"/>
    <w:rsid w:val="008506D2"/>
    <w:rsid w:val="00872B13"/>
    <w:rsid w:val="008908EC"/>
    <w:rsid w:val="0089178B"/>
    <w:rsid w:val="008A27A1"/>
    <w:rsid w:val="008A660A"/>
    <w:rsid w:val="008A76B6"/>
    <w:rsid w:val="008B101A"/>
    <w:rsid w:val="008B6EC2"/>
    <w:rsid w:val="008C058E"/>
    <w:rsid w:val="008C67EA"/>
    <w:rsid w:val="008E2BC5"/>
    <w:rsid w:val="008F0CEC"/>
    <w:rsid w:val="00902483"/>
    <w:rsid w:val="00915C6E"/>
    <w:rsid w:val="009170AD"/>
    <w:rsid w:val="009170DC"/>
    <w:rsid w:val="00921130"/>
    <w:rsid w:val="00921595"/>
    <w:rsid w:val="00932EAB"/>
    <w:rsid w:val="00933313"/>
    <w:rsid w:val="0095661B"/>
    <w:rsid w:val="0097140F"/>
    <w:rsid w:val="009830C8"/>
    <w:rsid w:val="00984425"/>
    <w:rsid w:val="00984453"/>
    <w:rsid w:val="00985533"/>
    <w:rsid w:val="009A02A2"/>
    <w:rsid w:val="009A10C3"/>
    <w:rsid w:val="009A4E67"/>
    <w:rsid w:val="009B49E2"/>
    <w:rsid w:val="009B5875"/>
    <w:rsid w:val="009C3098"/>
    <w:rsid w:val="009C3C35"/>
    <w:rsid w:val="009C7495"/>
    <w:rsid w:val="009D060E"/>
    <w:rsid w:val="009D3499"/>
    <w:rsid w:val="009D42A3"/>
    <w:rsid w:val="009D603C"/>
    <w:rsid w:val="009E32FA"/>
    <w:rsid w:val="009E3BB1"/>
    <w:rsid w:val="009F180B"/>
    <w:rsid w:val="009F39BC"/>
    <w:rsid w:val="00A1452B"/>
    <w:rsid w:val="00A1632B"/>
    <w:rsid w:val="00A1739A"/>
    <w:rsid w:val="00A17BDA"/>
    <w:rsid w:val="00A362E2"/>
    <w:rsid w:val="00A407F1"/>
    <w:rsid w:val="00A40E1E"/>
    <w:rsid w:val="00A41969"/>
    <w:rsid w:val="00A474E0"/>
    <w:rsid w:val="00A55C75"/>
    <w:rsid w:val="00A61FC5"/>
    <w:rsid w:val="00A633FF"/>
    <w:rsid w:val="00A70A65"/>
    <w:rsid w:val="00A73CD5"/>
    <w:rsid w:val="00A80685"/>
    <w:rsid w:val="00A92E11"/>
    <w:rsid w:val="00AB137D"/>
    <w:rsid w:val="00AC680A"/>
    <w:rsid w:val="00AD3A4D"/>
    <w:rsid w:val="00AE0A84"/>
    <w:rsid w:val="00AE38CA"/>
    <w:rsid w:val="00AE4470"/>
    <w:rsid w:val="00AF4445"/>
    <w:rsid w:val="00AF458A"/>
    <w:rsid w:val="00B13CEC"/>
    <w:rsid w:val="00B14DED"/>
    <w:rsid w:val="00B17EA0"/>
    <w:rsid w:val="00B2191B"/>
    <w:rsid w:val="00B2355C"/>
    <w:rsid w:val="00B24D40"/>
    <w:rsid w:val="00B356C2"/>
    <w:rsid w:val="00B511DC"/>
    <w:rsid w:val="00B603C2"/>
    <w:rsid w:val="00B60BA2"/>
    <w:rsid w:val="00B611EC"/>
    <w:rsid w:val="00B6195E"/>
    <w:rsid w:val="00B61BC4"/>
    <w:rsid w:val="00B64B70"/>
    <w:rsid w:val="00B67EDA"/>
    <w:rsid w:val="00B81321"/>
    <w:rsid w:val="00B832E1"/>
    <w:rsid w:val="00B85861"/>
    <w:rsid w:val="00B92CF4"/>
    <w:rsid w:val="00B9683B"/>
    <w:rsid w:val="00BA6EEF"/>
    <w:rsid w:val="00BB6F05"/>
    <w:rsid w:val="00BC5181"/>
    <w:rsid w:val="00BD222F"/>
    <w:rsid w:val="00BD2DB3"/>
    <w:rsid w:val="00BD365E"/>
    <w:rsid w:val="00BD4711"/>
    <w:rsid w:val="00BF155B"/>
    <w:rsid w:val="00C00092"/>
    <w:rsid w:val="00C00B4C"/>
    <w:rsid w:val="00C0741D"/>
    <w:rsid w:val="00C20E20"/>
    <w:rsid w:val="00C22161"/>
    <w:rsid w:val="00C25A30"/>
    <w:rsid w:val="00C34B89"/>
    <w:rsid w:val="00C416DF"/>
    <w:rsid w:val="00C47125"/>
    <w:rsid w:val="00C50F3B"/>
    <w:rsid w:val="00C50F46"/>
    <w:rsid w:val="00C54F1D"/>
    <w:rsid w:val="00C661E2"/>
    <w:rsid w:val="00C71B68"/>
    <w:rsid w:val="00C73FAE"/>
    <w:rsid w:val="00C741A8"/>
    <w:rsid w:val="00C77F9B"/>
    <w:rsid w:val="00C80AC6"/>
    <w:rsid w:val="00C82034"/>
    <w:rsid w:val="00C8683D"/>
    <w:rsid w:val="00C9645F"/>
    <w:rsid w:val="00C97127"/>
    <w:rsid w:val="00CA1960"/>
    <w:rsid w:val="00CB1586"/>
    <w:rsid w:val="00CC116C"/>
    <w:rsid w:val="00CC14DC"/>
    <w:rsid w:val="00CC74E1"/>
    <w:rsid w:val="00CD6806"/>
    <w:rsid w:val="00CD7D48"/>
    <w:rsid w:val="00CD7E59"/>
    <w:rsid w:val="00CE175C"/>
    <w:rsid w:val="00CF0081"/>
    <w:rsid w:val="00CF6699"/>
    <w:rsid w:val="00D03C12"/>
    <w:rsid w:val="00D10327"/>
    <w:rsid w:val="00D220E9"/>
    <w:rsid w:val="00D23BE3"/>
    <w:rsid w:val="00D24861"/>
    <w:rsid w:val="00D3415E"/>
    <w:rsid w:val="00D4297E"/>
    <w:rsid w:val="00D46880"/>
    <w:rsid w:val="00D468AB"/>
    <w:rsid w:val="00D838EC"/>
    <w:rsid w:val="00D871AF"/>
    <w:rsid w:val="00D92048"/>
    <w:rsid w:val="00D97D75"/>
    <w:rsid w:val="00DA3408"/>
    <w:rsid w:val="00DB08B4"/>
    <w:rsid w:val="00DB12BA"/>
    <w:rsid w:val="00DB23C7"/>
    <w:rsid w:val="00E07151"/>
    <w:rsid w:val="00E1008E"/>
    <w:rsid w:val="00E14974"/>
    <w:rsid w:val="00E231C7"/>
    <w:rsid w:val="00E3024D"/>
    <w:rsid w:val="00E30795"/>
    <w:rsid w:val="00E32B07"/>
    <w:rsid w:val="00E344CA"/>
    <w:rsid w:val="00E40480"/>
    <w:rsid w:val="00E42EF4"/>
    <w:rsid w:val="00E440F1"/>
    <w:rsid w:val="00E5386D"/>
    <w:rsid w:val="00E5671D"/>
    <w:rsid w:val="00E60D7C"/>
    <w:rsid w:val="00E64B9D"/>
    <w:rsid w:val="00E65301"/>
    <w:rsid w:val="00E66C11"/>
    <w:rsid w:val="00E66FB4"/>
    <w:rsid w:val="00E7031F"/>
    <w:rsid w:val="00E74966"/>
    <w:rsid w:val="00E8075C"/>
    <w:rsid w:val="00E95F4B"/>
    <w:rsid w:val="00E96E2E"/>
    <w:rsid w:val="00E974EC"/>
    <w:rsid w:val="00EA1E1B"/>
    <w:rsid w:val="00EA2698"/>
    <w:rsid w:val="00EA788E"/>
    <w:rsid w:val="00EB0A93"/>
    <w:rsid w:val="00EC2074"/>
    <w:rsid w:val="00ED04E2"/>
    <w:rsid w:val="00ED38A0"/>
    <w:rsid w:val="00ED530B"/>
    <w:rsid w:val="00EF15CE"/>
    <w:rsid w:val="00EF33E9"/>
    <w:rsid w:val="00F02536"/>
    <w:rsid w:val="00F04819"/>
    <w:rsid w:val="00F1190C"/>
    <w:rsid w:val="00F23273"/>
    <w:rsid w:val="00F44D18"/>
    <w:rsid w:val="00F45F92"/>
    <w:rsid w:val="00F53C93"/>
    <w:rsid w:val="00F57D38"/>
    <w:rsid w:val="00F65012"/>
    <w:rsid w:val="00F656C1"/>
    <w:rsid w:val="00F80DAA"/>
    <w:rsid w:val="00F93550"/>
    <w:rsid w:val="00FA73BC"/>
    <w:rsid w:val="00FB0C53"/>
    <w:rsid w:val="00FB2078"/>
    <w:rsid w:val="00FB28E9"/>
    <w:rsid w:val="00FB7694"/>
    <w:rsid w:val="00FC101C"/>
    <w:rsid w:val="00FC256C"/>
    <w:rsid w:val="00FD55BC"/>
    <w:rsid w:val="00FE152E"/>
    <w:rsid w:val="00FE3F7B"/>
    <w:rsid w:val="00FE757D"/>
    <w:rsid w:val="00FF0250"/>
    <w:rsid w:val="00FF112E"/>
    <w:rsid w:val="00FF368D"/>
    <w:rsid w:val="00FF5A17"/>
    <w:rsid w:val="00FF6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BDF2"/>
  <w15:docId w15:val="{4A4E2EF3-340C-43B7-B3AF-958AC6D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3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E21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A27A1"/>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C77F9B"/>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14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8A27A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C77F9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A633F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link w:val="NormlnwebChar"/>
    <w:uiPriority w:val="99"/>
    <w:unhideWhenUsed/>
    <w:rsid w:val="00A633FF"/>
    <w:pPr>
      <w:spacing w:before="100" w:beforeAutospacing="1" w:after="100" w:afterAutospacing="1"/>
    </w:pPr>
  </w:style>
  <w:style w:type="character" w:customStyle="1" w:styleId="NormlnwebChar">
    <w:name w:val="Normální (web) Char"/>
    <w:basedOn w:val="Standardnpsmoodstavce"/>
    <w:link w:val="Normlnweb"/>
    <w:uiPriority w:val="99"/>
    <w:rsid w:val="00C77F9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633FF"/>
    <w:rPr>
      <w:color w:val="0000FF"/>
      <w:u w:val="single"/>
    </w:rPr>
  </w:style>
  <w:style w:type="paragraph" w:styleId="Odstavecseseznamem">
    <w:name w:val="List Paragraph"/>
    <w:basedOn w:val="Normln"/>
    <w:uiPriority w:val="34"/>
    <w:qFormat/>
    <w:rsid w:val="001B7E63"/>
    <w:pPr>
      <w:ind w:left="720"/>
      <w:contextualSpacing/>
    </w:pPr>
  </w:style>
  <w:style w:type="character" w:styleId="Siln">
    <w:name w:val="Strong"/>
    <w:basedOn w:val="Standardnpsmoodstavce"/>
    <w:uiPriority w:val="22"/>
    <w:qFormat/>
    <w:rsid w:val="005E2147"/>
    <w:rPr>
      <w:b/>
      <w:bCs/>
    </w:rPr>
  </w:style>
  <w:style w:type="paragraph" w:customStyle="1" w:styleId="Styl1">
    <w:name w:val="Styl1"/>
    <w:basedOn w:val="Nadpis1"/>
    <w:link w:val="Styl1Char"/>
    <w:qFormat/>
    <w:rsid w:val="005E2147"/>
    <w:pPr>
      <w:keepNext w:val="0"/>
      <w:keepLines w:val="0"/>
      <w:spacing w:before="100" w:beforeAutospacing="1" w:after="100" w:afterAutospacing="1"/>
      <w:jc w:val="center"/>
    </w:pPr>
    <w:rPr>
      <w:rFonts w:ascii="Amatic SC" w:eastAsia="Times New Roman" w:hAnsi="Amatic SC" w:cs="Times New Roman"/>
      <w:b/>
      <w:bCs/>
      <w:color w:val="538135" w:themeColor="accent6" w:themeShade="BF"/>
      <w:kern w:val="36"/>
      <w:szCs w:val="48"/>
    </w:rPr>
  </w:style>
  <w:style w:type="character" w:customStyle="1" w:styleId="Styl1Char">
    <w:name w:val="Styl1 Char"/>
    <w:basedOn w:val="Nadpis1Char"/>
    <w:link w:val="Styl1"/>
    <w:rsid w:val="005E2147"/>
    <w:rPr>
      <w:rFonts w:ascii="Amatic SC" w:eastAsia="Times New Roman" w:hAnsi="Amatic SC" w:cs="Times New Roman"/>
      <w:b/>
      <w:bCs/>
      <w:color w:val="538135" w:themeColor="accent6" w:themeShade="BF"/>
      <w:kern w:val="36"/>
      <w:sz w:val="32"/>
      <w:szCs w:val="48"/>
      <w:lang w:eastAsia="cs-CZ"/>
    </w:rPr>
  </w:style>
  <w:style w:type="character" w:customStyle="1" w:styleId="bks">
    <w:name w:val="bks"/>
    <w:basedOn w:val="Standardnpsmoodstavce"/>
    <w:rsid w:val="002F700E"/>
  </w:style>
  <w:style w:type="paragraph" w:customStyle="1" w:styleId="titulak">
    <w:name w:val="titulak"/>
    <w:basedOn w:val="Normln"/>
    <w:rsid w:val="002F700E"/>
    <w:pPr>
      <w:spacing w:before="240" w:after="240" w:line="360" w:lineRule="auto"/>
      <w:ind w:firstLine="567"/>
      <w:jc w:val="center"/>
    </w:pPr>
    <w:rPr>
      <w:rFonts w:ascii="Arial" w:hAnsi="Arial"/>
      <w:sz w:val="28"/>
      <w:szCs w:val="20"/>
    </w:rPr>
  </w:style>
  <w:style w:type="character" w:customStyle="1" w:styleId="sx-text-light">
    <w:name w:val="sx-text-light"/>
    <w:basedOn w:val="Standardnpsmoodstavce"/>
    <w:rsid w:val="002F700E"/>
  </w:style>
  <w:style w:type="character" w:customStyle="1" w:styleId="prefix">
    <w:name w:val="prefix"/>
    <w:basedOn w:val="Standardnpsmoodstavce"/>
    <w:rsid w:val="002F700E"/>
  </w:style>
  <w:style w:type="character" w:customStyle="1" w:styleId="value">
    <w:name w:val="value"/>
    <w:basedOn w:val="Standardnpsmoodstavce"/>
    <w:rsid w:val="00C77F9B"/>
  </w:style>
  <w:style w:type="paragraph" w:styleId="Zhlav">
    <w:name w:val="header"/>
    <w:basedOn w:val="Normln"/>
    <w:link w:val="Zhlav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C77F9B"/>
    <w:rPr>
      <w:rFonts w:ascii="Times New Roman" w:hAnsi="Times New Roman"/>
    </w:rPr>
  </w:style>
  <w:style w:type="paragraph" w:styleId="Zpat">
    <w:name w:val="footer"/>
    <w:basedOn w:val="Normln"/>
    <w:link w:val="Zpat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C77F9B"/>
    <w:rPr>
      <w:rFonts w:ascii="Times New Roman" w:hAnsi="Times New Roman"/>
    </w:rPr>
  </w:style>
  <w:style w:type="paragraph" w:styleId="Nadpisobsahu">
    <w:name w:val="TOC Heading"/>
    <w:basedOn w:val="Nadpis1"/>
    <w:next w:val="Normln"/>
    <w:uiPriority w:val="39"/>
    <w:unhideWhenUsed/>
    <w:qFormat/>
    <w:rsid w:val="00C77F9B"/>
    <w:pPr>
      <w:spacing w:line="259" w:lineRule="auto"/>
      <w:outlineLvl w:val="9"/>
    </w:pPr>
  </w:style>
  <w:style w:type="paragraph" w:styleId="Obsah1">
    <w:name w:val="toc 1"/>
    <w:basedOn w:val="Normln"/>
    <w:next w:val="Normln"/>
    <w:autoRedefine/>
    <w:uiPriority w:val="39"/>
    <w:unhideWhenUsed/>
    <w:rsid w:val="00C77F9B"/>
    <w:pPr>
      <w:tabs>
        <w:tab w:val="right" w:leader="dot" w:pos="9628"/>
      </w:tabs>
      <w:spacing w:after="100"/>
    </w:pPr>
    <w:rPr>
      <w:rFonts w:eastAsiaTheme="minorHAnsi" w:cstheme="minorBidi"/>
      <w:sz w:val="22"/>
      <w:szCs w:val="22"/>
      <w:lang w:eastAsia="en-US"/>
    </w:rPr>
  </w:style>
  <w:style w:type="paragraph" w:styleId="Obsah2">
    <w:name w:val="toc 2"/>
    <w:basedOn w:val="Normln"/>
    <w:next w:val="Normln"/>
    <w:autoRedefine/>
    <w:uiPriority w:val="39"/>
    <w:unhideWhenUsed/>
    <w:rsid w:val="00C77F9B"/>
    <w:pPr>
      <w:spacing w:after="100"/>
      <w:ind w:left="220"/>
    </w:pPr>
    <w:rPr>
      <w:rFonts w:eastAsiaTheme="minorHAnsi" w:cstheme="minorBidi"/>
      <w:sz w:val="22"/>
      <w:szCs w:val="22"/>
      <w:lang w:eastAsia="en-US"/>
    </w:rPr>
  </w:style>
  <w:style w:type="paragraph" w:styleId="Obsah3">
    <w:name w:val="toc 3"/>
    <w:basedOn w:val="Normln"/>
    <w:next w:val="Normln"/>
    <w:autoRedefine/>
    <w:uiPriority w:val="39"/>
    <w:unhideWhenUsed/>
    <w:rsid w:val="00C77F9B"/>
    <w:pPr>
      <w:spacing w:after="100"/>
      <w:ind w:left="440"/>
    </w:pPr>
    <w:rPr>
      <w:rFonts w:eastAsiaTheme="minorEastAsia"/>
      <w:sz w:val="22"/>
      <w:szCs w:val="22"/>
    </w:rPr>
  </w:style>
  <w:style w:type="paragraph" w:customStyle="1" w:styleId="NADPIS10">
    <w:name w:val="NADPIS 1"/>
    <w:basedOn w:val="Normlnweb"/>
    <w:link w:val="NADPIS1Char0"/>
    <w:qFormat/>
    <w:rsid w:val="00C77F9B"/>
    <w:pPr>
      <w:ind w:left="426" w:hanging="426"/>
      <w:jc w:val="center"/>
    </w:pPr>
    <w:rPr>
      <w:rFonts w:ascii="Amatic SC" w:hAnsi="Amatic SC" w:cs="Calibri"/>
      <w:b/>
      <w:color w:val="00B050"/>
      <w:w w:val="150"/>
    </w:rPr>
  </w:style>
  <w:style w:type="character" w:customStyle="1" w:styleId="NADPIS1Char0">
    <w:name w:val="NADPIS 1 Char"/>
    <w:basedOn w:val="NormlnwebChar"/>
    <w:link w:val="NADPIS10"/>
    <w:rsid w:val="00C77F9B"/>
    <w:rPr>
      <w:rFonts w:ascii="Amatic SC" w:eastAsia="Times New Roman" w:hAnsi="Amatic SC" w:cs="Calibri"/>
      <w:b/>
      <w:color w:val="00B050"/>
      <w:w w:val="150"/>
      <w:sz w:val="24"/>
      <w:szCs w:val="24"/>
      <w:lang w:eastAsia="cs-CZ"/>
    </w:rPr>
  </w:style>
  <w:style w:type="paragraph" w:customStyle="1" w:styleId="Styl2">
    <w:name w:val="Styl2"/>
    <w:basedOn w:val="Nadpis2"/>
    <w:link w:val="Styl2Char"/>
    <w:qFormat/>
    <w:rsid w:val="00C77F9B"/>
    <w:pPr>
      <w:keepNext/>
      <w:keepLines/>
      <w:spacing w:before="40" w:beforeAutospacing="0" w:after="0" w:afterAutospacing="0"/>
    </w:pPr>
    <w:rPr>
      <w:rFonts w:eastAsiaTheme="majorEastAsia" w:cs="Calibri"/>
      <w:bCs w:val="0"/>
      <w:color w:val="000000" w:themeColor="text1"/>
      <w:sz w:val="24"/>
      <w:szCs w:val="26"/>
    </w:rPr>
  </w:style>
  <w:style w:type="character" w:customStyle="1" w:styleId="Styl2Char">
    <w:name w:val="Styl2 Char"/>
    <w:basedOn w:val="Nadpis2Char"/>
    <w:link w:val="Styl2"/>
    <w:rsid w:val="00C77F9B"/>
    <w:rPr>
      <w:rFonts w:ascii="Times New Roman" w:eastAsiaTheme="majorEastAsia" w:hAnsi="Times New Roman" w:cs="Calibri"/>
      <w:b/>
      <w:bCs w:val="0"/>
      <w:color w:val="000000" w:themeColor="text1"/>
      <w:sz w:val="24"/>
      <w:szCs w:val="26"/>
      <w:lang w:eastAsia="cs-CZ"/>
    </w:rPr>
  </w:style>
  <w:style w:type="paragraph" w:customStyle="1" w:styleId="Styl3">
    <w:name w:val="Styl3"/>
    <w:basedOn w:val="Nadpis3"/>
    <w:link w:val="Styl3Char"/>
    <w:qFormat/>
    <w:rsid w:val="00C77F9B"/>
    <w:pPr>
      <w:spacing w:before="0" w:after="120"/>
    </w:pPr>
    <w:rPr>
      <w:rFonts w:ascii="Amatic SC" w:eastAsia="Times New Roman" w:hAnsi="Amatic SC" w:cs="Times New Roman"/>
      <w:bCs/>
      <w:color w:val="2E74B5" w:themeColor="accent1" w:themeShade="BF"/>
      <w:szCs w:val="20"/>
      <w:lang w:eastAsia="cs-CZ"/>
    </w:rPr>
  </w:style>
  <w:style w:type="character" w:customStyle="1" w:styleId="Styl3Char">
    <w:name w:val="Styl3 Char"/>
    <w:basedOn w:val="Nadpis3Char"/>
    <w:link w:val="Styl3"/>
    <w:rsid w:val="00C77F9B"/>
    <w:rPr>
      <w:rFonts w:ascii="Amatic SC" w:eastAsia="Times New Roman" w:hAnsi="Amatic SC" w:cs="Times New Roman"/>
      <w:bCs/>
      <w:color w:val="2E74B5" w:themeColor="accent1" w:themeShade="BF"/>
      <w:sz w:val="24"/>
      <w:szCs w:val="20"/>
      <w:lang w:eastAsia="cs-CZ"/>
    </w:rPr>
  </w:style>
  <w:style w:type="paragraph" w:styleId="Podnadpis">
    <w:name w:val="Subtitle"/>
    <w:basedOn w:val="Normln"/>
    <w:next w:val="Normln"/>
    <w:link w:val="PodnadpisChar"/>
    <w:uiPriority w:val="11"/>
    <w:qFormat/>
    <w:rsid w:val="00C77F9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C77F9B"/>
    <w:rPr>
      <w:rFonts w:eastAsiaTheme="minorEastAsia"/>
      <w:color w:val="5A5A5A" w:themeColor="text1" w:themeTint="A5"/>
      <w:spacing w:val="15"/>
    </w:rPr>
  </w:style>
  <w:style w:type="character" w:customStyle="1" w:styleId="TextbublinyChar">
    <w:name w:val="Text bubliny Char"/>
    <w:basedOn w:val="Standardnpsmoodstavce"/>
    <w:link w:val="Textbubliny"/>
    <w:uiPriority w:val="99"/>
    <w:semiHidden/>
    <w:rsid w:val="00C77F9B"/>
    <w:rPr>
      <w:rFonts w:ascii="Segoe UI" w:hAnsi="Segoe UI" w:cs="Segoe UI"/>
      <w:sz w:val="18"/>
      <w:szCs w:val="18"/>
    </w:rPr>
  </w:style>
  <w:style w:type="paragraph" w:styleId="Textbubliny">
    <w:name w:val="Balloon Text"/>
    <w:basedOn w:val="Normln"/>
    <w:link w:val="TextbublinyChar"/>
    <w:uiPriority w:val="99"/>
    <w:semiHidden/>
    <w:unhideWhenUsed/>
    <w:rsid w:val="00C77F9B"/>
    <w:rPr>
      <w:rFonts w:ascii="Segoe UI" w:eastAsiaTheme="minorHAnsi" w:hAnsi="Segoe UI" w:cs="Segoe UI"/>
      <w:sz w:val="18"/>
      <w:szCs w:val="18"/>
      <w:lang w:eastAsia="en-US"/>
    </w:rPr>
  </w:style>
  <w:style w:type="character" w:customStyle="1" w:styleId="name">
    <w:name w:val="name"/>
    <w:basedOn w:val="Standardnpsmoodstavce"/>
    <w:rsid w:val="002D23BD"/>
  </w:style>
  <w:style w:type="table" w:customStyle="1" w:styleId="Mkatabulky11">
    <w:name w:val="Mřížka tabulky11"/>
    <w:basedOn w:val="Normlntabulka"/>
    <w:next w:val="Mkatabulky"/>
    <w:uiPriority w:val="59"/>
    <w:rsid w:val="000928F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2A22AB"/>
    <w:rPr>
      <w:color w:val="605E5C"/>
      <w:shd w:val="clear" w:color="auto" w:fill="E1DFDD"/>
    </w:rPr>
  </w:style>
  <w:style w:type="character" w:customStyle="1" w:styleId="Nevyeenzmnka2">
    <w:name w:val="Nevyřešená zmínka2"/>
    <w:basedOn w:val="Standardnpsmoodstavce"/>
    <w:uiPriority w:val="99"/>
    <w:semiHidden/>
    <w:unhideWhenUsed/>
    <w:rsid w:val="00616FB5"/>
    <w:rPr>
      <w:color w:val="605E5C"/>
      <w:shd w:val="clear" w:color="auto" w:fill="E1DFDD"/>
    </w:rPr>
  </w:style>
  <w:style w:type="character" w:styleId="Nevyeenzmnka">
    <w:name w:val="Unresolved Mention"/>
    <w:basedOn w:val="Standardnpsmoodstavce"/>
    <w:uiPriority w:val="99"/>
    <w:semiHidden/>
    <w:unhideWhenUsed/>
    <w:rsid w:val="0015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0806">
      <w:bodyDiv w:val="1"/>
      <w:marLeft w:val="0"/>
      <w:marRight w:val="0"/>
      <w:marTop w:val="0"/>
      <w:marBottom w:val="0"/>
      <w:divBdr>
        <w:top w:val="none" w:sz="0" w:space="0" w:color="auto"/>
        <w:left w:val="none" w:sz="0" w:space="0" w:color="auto"/>
        <w:bottom w:val="none" w:sz="0" w:space="0" w:color="auto"/>
        <w:right w:val="none" w:sz="0" w:space="0" w:color="auto"/>
      </w:divBdr>
    </w:div>
    <w:div w:id="359358571">
      <w:bodyDiv w:val="1"/>
      <w:marLeft w:val="0"/>
      <w:marRight w:val="0"/>
      <w:marTop w:val="0"/>
      <w:marBottom w:val="0"/>
      <w:divBdr>
        <w:top w:val="none" w:sz="0" w:space="0" w:color="auto"/>
        <w:left w:val="none" w:sz="0" w:space="0" w:color="auto"/>
        <w:bottom w:val="none" w:sz="0" w:space="0" w:color="auto"/>
        <w:right w:val="none" w:sz="0" w:space="0" w:color="auto"/>
      </w:divBdr>
    </w:div>
    <w:div w:id="11852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niradce.cz/akreditace/dluhy-osob-s-dusevnim-onemocnenim/" TargetMode="External"/><Relationship Id="rId13" Type="http://schemas.openxmlformats.org/officeDocument/2006/relationships/hyperlink" Target="mailto:fakturace@socialniradce.cz" TargetMode="External"/><Relationship Id="rId3" Type="http://schemas.openxmlformats.org/officeDocument/2006/relationships/styles" Target="styles.xml"/><Relationship Id="rId7" Type="http://schemas.openxmlformats.org/officeDocument/2006/relationships/hyperlink" Target="mailto:fakturace@socialniradce.cz" TargetMode="External"/><Relationship Id="rId12" Type="http://schemas.openxmlformats.org/officeDocument/2006/relationships/hyperlink" Target="https://www.socialniradce.cz/nahradni-pln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ocialniradce.cz/nahradni-plneni/" TargetMode="External"/><Relationship Id="rId5" Type="http://schemas.openxmlformats.org/officeDocument/2006/relationships/webSettings" Target="webSettings.xml"/><Relationship Id="rId15" Type="http://schemas.openxmlformats.org/officeDocument/2006/relationships/hyperlink" Target="mailto:radka.peslova@socialniradce.cz" TargetMode="External"/><Relationship Id="rId10" Type="http://schemas.openxmlformats.org/officeDocument/2006/relationships/hyperlink" Target="http://www.socialniradce.cz/praxe/" TargetMode="External"/><Relationship Id="rId4" Type="http://schemas.openxmlformats.org/officeDocument/2006/relationships/settings" Target="settings.xml"/><Relationship Id="rId9" Type="http://schemas.openxmlformats.org/officeDocument/2006/relationships/hyperlink" Target="mailto:fakturace@socialniradce.cz" TargetMode="External"/><Relationship Id="rId14" Type="http://schemas.openxmlformats.org/officeDocument/2006/relationships/hyperlink" Target="mailto:fakturace@socialnirad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D1D9-8765-4884-BA80-038635CE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Pešlová</dc:creator>
  <cp:lastModifiedBy>Radka Pešlová</cp:lastModifiedBy>
  <cp:revision>6</cp:revision>
  <cp:lastPrinted>2020-11-22T16:57:00Z</cp:lastPrinted>
  <dcterms:created xsi:type="dcterms:W3CDTF">2024-02-21T12:54:00Z</dcterms:created>
  <dcterms:modified xsi:type="dcterms:W3CDTF">2024-02-21T12:57:00Z</dcterms:modified>
</cp:coreProperties>
</file>