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63A2" w14:textId="77777777" w:rsidR="00347884" w:rsidRDefault="00347884" w:rsidP="009702C1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62901B21" w14:textId="338094DB" w:rsidR="000928FE" w:rsidRPr="002E6D0E" w:rsidRDefault="0035434B" w:rsidP="009702C1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FE"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7990AD68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AK/PV-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316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A28D6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7C874105" w:rsidR="008A660A" w:rsidRPr="002370CB" w:rsidRDefault="00D06A7D" w:rsidP="00BC0CC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DE39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1060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-SP/VP</w:t>
            </w:r>
          </w:p>
        </w:tc>
        <w:tc>
          <w:tcPr>
            <w:tcW w:w="1579" w:type="pct"/>
            <w:vAlign w:val="center"/>
          </w:tcPr>
          <w:p w14:paraId="27730EF2" w14:textId="09E3C301" w:rsidR="006A5E3D" w:rsidRPr="00EE1943" w:rsidRDefault="00BC0CCC" w:rsidP="00BC0CC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BC0CCC">
              <w:rPr>
                <w:rFonts w:asciiTheme="minorHAnsi" w:hAnsiTheme="minorHAnsi" w:cstheme="minorHAnsi"/>
                <w:bCs/>
              </w:rPr>
              <w:t>Problematika smluv na dobu delší než 3 roky uzavíraných s opatrovníky – webinář</w:t>
            </w:r>
            <w:r w:rsidR="00DE3968">
              <w:t xml:space="preserve"> </w:t>
            </w:r>
          </w:p>
        </w:tc>
        <w:tc>
          <w:tcPr>
            <w:tcW w:w="577" w:type="pct"/>
            <w:vAlign w:val="center"/>
          </w:tcPr>
          <w:p w14:paraId="04112CB7" w14:textId="68FDF555" w:rsidR="00D06A7D" w:rsidRPr="002370CB" w:rsidRDefault="00BC0CCC" w:rsidP="001448C5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2</w:t>
            </w:r>
            <w:r w:rsidR="001A28D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.0</w:t>
            </w:r>
            <w:r w:rsidR="001A28D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.202</w:t>
            </w:r>
            <w:r w:rsidR="001A28D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Odstavecseseznamem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Default="00154BED" w:rsidP="00154BED">
      <w:pPr>
        <w:jc w:val="center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8" w:history="1">
        <w:r w:rsidRPr="00154BE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p w14:paraId="5DAF233A" w14:textId="77777777" w:rsidR="00BC0CCC" w:rsidRPr="00154BED" w:rsidRDefault="00BC0CCC" w:rsidP="00154BE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663227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663227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663227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663227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663227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663227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663227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663227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663227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663227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663227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663227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663227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663227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663227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663227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3469AF3B" w14:textId="77777777" w:rsidR="001A28D6" w:rsidRPr="006408EF" w:rsidRDefault="001A28D6" w:rsidP="001A28D6">
      <w:pPr>
        <w:tabs>
          <w:tab w:val="left" w:pos="3240"/>
          <w:tab w:val="center" w:pos="4536"/>
          <w:tab w:val="right" w:pos="9072"/>
        </w:tabs>
        <w:jc w:val="center"/>
        <w:rPr>
          <w:i/>
          <w:sz w:val="18"/>
          <w:szCs w:val="18"/>
        </w:rPr>
      </w:pPr>
      <w:r w:rsidRPr="006408EF"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 xml:space="preserve"> Původní akreditace splňuje požadavky na průběžné vzdělávání úředníků (od 01.01.2025 jsou ze zákona zrušeny akreditace jednotlivých programů)</w:t>
      </w:r>
    </w:p>
    <w:p w14:paraId="55742B8C" w14:textId="77777777" w:rsidR="001A28D6" w:rsidRPr="00CF3AAE" w:rsidRDefault="001A28D6" w:rsidP="001A28D6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0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663227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663227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663227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663227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663227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ln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244D" w14:textId="5A96E5A9" w:rsidR="00E46A27" w:rsidRDefault="00BC0CCC" w:rsidP="00E46A27">
      <w:pPr>
        <w:pStyle w:val="Styl1"/>
        <w:rPr>
          <w:w w:val="150"/>
        </w:rPr>
      </w:pPr>
      <w:r w:rsidRPr="00BC0CCC">
        <w:rPr>
          <w:w w:val="150"/>
        </w:rPr>
        <w:t>Problematika smluv o poskytování sociální služby uzavíraných s opatrovníky na dobu určitou, příp. na období delší než 3 roky</w:t>
      </w:r>
      <w:r>
        <w:t xml:space="preserve"> </w:t>
      </w:r>
      <w:r w:rsidR="00D06A7D" w:rsidRPr="00D06A7D">
        <w:rPr>
          <w:w w:val="150"/>
        </w:rPr>
        <w:t>– webinář</w:t>
      </w:r>
    </w:p>
    <w:p w14:paraId="6C6F1BE8" w14:textId="77777777" w:rsidR="00BC0CCC" w:rsidRDefault="00BC0CCC" w:rsidP="00E46A27">
      <w:pPr>
        <w:pStyle w:val="Styl2"/>
        <w:rPr>
          <w:rFonts w:eastAsia="Times New Roman"/>
        </w:rPr>
      </w:pPr>
      <w:bookmarkStart w:id="2" w:name="_Toc523076976"/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61774161" w14:textId="77777777" w:rsidR="00BC0CCC" w:rsidRDefault="00BC0CCC" w:rsidP="00E46A27">
      <w:pPr>
        <w:jc w:val="both"/>
      </w:pPr>
      <w:r>
        <w:t xml:space="preserve">Smlouvy o poskytování sociální služby představují dohodu mezi poskytovatelem sociální služby na straně jedné a jejím uživatelem na straně druhé. Pokud je uživatel zastoupen opatrovníkem, pak se na smluvní právo musíme koukat také z pohledu povinností opatrovníka vůči opatrovanci, opatrovnické radě a soudu. </w:t>
      </w:r>
    </w:p>
    <w:p w14:paraId="15C3EBE6" w14:textId="77777777" w:rsidR="00BC0CCC" w:rsidRDefault="00BC0CCC" w:rsidP="00E46A27">
      <w:pPr>
        <w:jc w:val="both"/>
      </w:pPr>
    </w:p>
    <w:p w14:paraId="183D8251" w14:textId="77777777" w:rsidR="00BC0CCC" w:rsidRDefault="00BC0CCC" w:rsidP="00E46A27">
      <w:pPr>
        <w:jc w:val="both"/>
      </w:pPr>
      <w:r>
        <w:t xml:space="preserve">Některé služby, a i někteří opatrovníci dlouhodobě u služeb poskytovaných do budoucna na neurčitou dobu formálně požadují a uzavírají smlouvy pouze na tři roky s odůvodněním, aby to opatrovník nemusel řešit u soudu. </w:t>
      </w:r>
    </w:p>
    <w:p w14:paraId="12B13A6B" w14:textId="77777777" w:rsidR="00BC0CCC" w:rsidRDefault="00BC0CCC" w:rsidP="00E46A27">
      <w:pPr>
        <w:jc w:val="both"/>
      </w:pPr>
    </w:p>
    <w:p w14:paraId="341AE8DF" w14:textId="77777777" w:rsidR="00BC0CCC" w:rsidRDefault="00BC0CCC" w:rsidP="00E46A27">
      <w:pPr>
        <w:jc w:val="both"/>
      </w:pPr>
      <w:r>
        <w:t xml:space="preserve">Tento postup s sebou nese zásadní rizika spojené s potenciální neplatností takovýchto smluv, a to pro všechny zúčastněné strany. </w:t>
      </w:r>
    </w:p>
    <w:p w14:paraId="37FDB30C" w14:textId="77777777" w:rsidR="00BC0CCC" w:rsidRDefault="00BC0CCC" w:rsidP="00E46A27">
      <w:pPr>
        <w:jc w:val="both"/>
      </w:pPr>
    </w:p>
    <w:p w14:paraId="3828F5C9" w14:textId="0764903A" w:rsidR="00193E48" w:rsidRDefault="00BC0CCC" w:rsidP="00E46A27">
      <w:pPr>
        <w:jc w:val="both"/>
      </w:pPr>
      <w:r>
        <w:t>K pochopení tohoto rizikového postupu je však nezbytné, aby poskytovatel disponoval základními právními znalostmi, aby byl seznámen s pravidly pro uzavírání smlouvy a s jejími základními náležitostmi a také formou, kdy je jaké jednání platné, a kdy neplatné a jaké plynou důsledky z případné neplatnosti.</w:t>
      </w:r>
    </w:p>
    <w:p w14:paraId="166A02B4" w14:textId="77777777" w:rsidR="00193E48" w:rsidRDefault="00193E48" w:rsidP="00E46A27">
      <w:pPr>
        <w:jc w:val="both"/>
      </w:pPr>
    </w:p>
    <w:p w14:paraId="26A34CCA" w14:textId="77777777" w:rsidR="00BC0CCC" w:rsidRDefault="00BC0CCC" w:rsidP="00E46A27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3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3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320AA387" w14:textId="77777777" w:rsidR="00BC0CCC" w:rsidRDefault="00BC0CCC">
      <w:pPr>
        <w:spacing w:after="160" w:line="259" w:lineRule="auto"/>
      </w:pPr>
      <w:r>
        <w:t xml:space="preserve">Cílem je, aby účastník získal: orientaci, co je platné a neplatné právní jednání; informace o povinnostech opatrovníka a právech opatrovaného; schopnost v rámci smlouvy aktivně navrhovat znění smlouvy tak, aby nepoškozovalo žádnou ze zúčastněných stran; argumenty proč návrh vypadá, jak vypadá. </w:t>
      </w:r>
    </w:p>
    <w:p w14:paraId="6BAA9E2F" w14:textId="5D304822" w:rsidR="00E46A27" w:rsidRPr="00DA69FE" w:rsidRDefault="00BC0CCC">
      <w:pPr>
        <w:spacing w:after="160" w:line="259" w:lineRule="auto"/>
      </w:pPr>
      <w:r>
        <w:t>Cílem je, aby se účastník naučil: rozlišit mezi dobou určitou a neurčitou a důsledky takového sjednání do praxe; co je to zjevné zneužití práva a proč a čím se toho může dopouštět, aby se s těmito informacemi takového postupu vyvaroval.</w:t>
      </w:r>
      <w:r w:rsidR="00E46A27" w:rsidRPr="00DA69FE">
        <w:br w:type="page"/>
      </w:r>
    </w:p>
    <w:p w14:paraId="2B2ABAE3" w14:textId="77777777" w:rsidR="00DA69FE" w:rsidRDefault="00DA69FE" w:rsidP="003C5E58">
      <w:pPr>
        <w:pStyle w:val="Styl2"/>
        <w:rPr>
          <w:rFonts w:eastAsia="Times New Roman"/>
        </w:rPr>
      </w:pPr>
    </w:p>
    <w:p w14:paraId="30EFF6DA" w14:textId="77777777" w:rsidR="00BC0CCC" w:rsidRDefault="00BC0CCC" w:rsidP="003C5E58">
      <w:pPr>
        <w:pStyle w:val="Styl2"/>
        <w:rPr>
          <w:rFonts w:eastAsia="Times New Roman"/>
        </w:rPr>
      </w:pPr>
    </w:p>
    <w:p w14:paraId="5097BC24" w14:textId="75201FC1" w:rsidR="00966FE0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t>NÁPLŇ:</w:t>
      </w:r>
    </w:p>
    <w:p w14:paraId="538859F5" w14:textId="77777777" w:rsidR="00BC0CCC" w:rsidRDefault="00BC0CCC" w:rsidP="003C5E58">
      <w:pPr>
        <w:pStyle w:val="Styl2"/>
        <w:rPr>
          <w:rFonts w:eastAsia="Times New Roman"/>
        </w:rPr>
      </w:pP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252DA892" w14:textId="4F8B63CA" w:rsidR="00DC3507" w:rsidRPr="00BC0CCC" w:rsidRDefault="00BC0CCC" w:rsidP="00905CEA">
            <w:pPr>
              <w:rPr>
                <w:b/>
              </w:rPr>
            </w:pPr>
            <w:r w:rsidRPr="00BC0CCC">
              <w:rPr>
                <w:b/>
              </w:rPr>
              <w:t>Smlouva o poskytování sociální služby</w:t>
            </w:r>
          </w:p>
        </w:tc>
        <w:tc>
          <w:tcPr>
            <w:tcW w:w="10709" w:type="dxa"/>
          </w:tcPr>
          <w:p w14:paraId="0B4DA522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 xml:space="preserve">Rozdíl mezi dobou určitou, neurčitou. </w:t>
            </w:r>
          </w:p>
          <w:p w14:paraId="3670CA23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Jak je upravena tato oblast v zákoně. </w:t>
            </w:r>
          </w:p>
          <w:p w14:paraId="3BB20C56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Spravedlivé očekávání. </w:t>
            </w:r>
          </w:p>
          <w:p w14:paraId="5BCA8919" w14:textId="38902166" w:rsidR="00DC3507" w:rsidRPr="00BB7E9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>Obcházení/zneužití zákona.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3B0E0913" w14:textId="5FFCCE34" w:rsidR="00DC3507" w:rsidRPr="00BC0CCC" w:rsidRDefault="00BC0CCC" w:rsidP="00DC3507">
            <w:pPr>
              <w:rPr>
                <w:b/>
              </w:rPr>
            </w:pPr>
            <w:r w:rsidRPr="00BC0CCC">
              <w:rPr>
                <w:b/>
              </w:rPr>
              <w:t>Role služby při sjednávání smlouvy</w:t>
            </w:r>
          </w:p>
        </w:tc>
        <w:tc>
          <w:tcPr>
            <w:tcW w:w="10709" w:type="dxa"/>
          </w:tcPr>
          <w:p w14:paraId="22825792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Služba zpravidla předkládá "vzor" smlouvy k podpisu. </w:t>
            </w:r>
          </w:p>
          <w:p w14:paraId="5905D87B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Jaký by měl být?</w:t>
            </w:r>
          </w:p>
          <w:p w14:paraId="208F89C7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 xml:space="preserve">Má opatrovník právo požadovat dobu určitou/neurčitou? </w:t>
            </w:r>
          </w:p>
          <w:p w14:paraId="02DEEFA0" w14:textId="3DA55A21" w:rsidR="00DC3507" w:rsidRPr="000315A0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Jaké jsou rozdíly podle jednotlivých služeb?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184A6EA" w14:textId="4DBEDC9B" w:rsidR="00DC3507" w:rsidRPr="00BC0CCC" w:rsidRDefault="00BC0CCC" w:rsidP="00DC3507">
            <w:pPr>
              <w:rPr>
                <w:b/>
              </w:rPr>
            </w:pPr>
            <w:r w:rsidRPr="00BC0CCC">
              <w:rPr>
                <w:b/>
              </w:rPr>
              <w:t>Opatrovník</w:t>
            </w:r>
          </w:p>
        </w:tc>
        <w:tc>
          <w:tcPr>
            <w:tcW w:w="10709" w:type="dxa"/>
          </w:tcPr>
          <w:p w14:paraId="6B3E66CD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Jak a čím jsou dané povinnosti opatrovníka. </w:t>
            </w:r>
          </w:p>
          <w:p w14:paraId="3BF4ACC3" w14:textId="53FAC147" w:rsidR="00DC3507" w:rsidRPr="003D6442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>Co musí a nemusí projednat s opatrovnickou radou a co se soudem.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3F66BB16" w14:textId="496EF6B9" w:rsidR="00DC3507" w:rsidRPr="00BC0CCC" w:rsidRDefault="00BC0CCC" w:rsidP="00DC3507">
            <w:pPr>
              <w:rPr>
                <w:b/>
              </w:rPr>
            </w:pPr>
            <w:r w:rsidRPr="00BC0CCC">
              <w:rPr>
                <w:b/>
              </w:rPr>
              <w:t>Platnost/neplatnost jednání</w:t>
            </w:r>
          </w:p>
        </w:tc>
        <w:tc>
          <w:tcPr>
            <w:tcW w:w="10709" w:type="dxa"/>
          </w:tcPr>
          <w:p w14:paraId="5D5351DF" w14:textId="16C241BD" w:rsidR="00DC3507" w:rsidRPr="00D95548" w:rsidRDefault="00BC0CCC" w:rsidP="00DA69FE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Vady v jednání, dopady vadného jednání, jaké jsou výjimky?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4CE848CC" w:rsidR="00DC3507" w:rsidRPr="00BC0CCC" w:rsidRDefault="00BC0CCC" w:rsidP="00652AE7">
            <w:pPr>
              <w:rPr>
                <w:b/>
              </w:rPr>
            </w:pPr>
            <w:r w:rsidRPr="00BC0CCC">
              <w:rPr>
                <w:b/>
              </w:rPr>
              <w:t>Schvalování soudem</w:t>
            </w:r>
          </w:p>
        </w:tc>
        <w:tc>
          <w:tcPr>
            <w:tcW w:w="10709" w:type="dxa"/>
          </w:tcPr>
          <w:p w14:paraId="4E566DD8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>Schvaluje se před/po?</w:t>
            </w:r>
            <w:r>
              <w:t xml:space="preserve"> Jaké jsou podmínky? </w:t>
            </w:r>
            <w:r w:rsidRPr="00BC0CCC">
              <w:rPr>
                <w:b/>
                <w:color w:val="C00000"/>
                <w:sz w:val="22"/>
              </w:rPr>
              <w:t>Jak má vypadat návrhy?</w:t>
            </w:r>
          </w:p>
          <w:p w14:paraId="07F8B036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Jaký je přístup soudu? Jak může soud rozhodnout? A co s rozhodnutím, které nám nevyhovuje? </w:t>
            </w:r>
          </w:p>
          <w:p w14:paraId="0ED8A0A8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Jakou pomoc může/musí služba poskytnout opatrovníkovi? </w:t>
            </w:r>
          </w:p>
          <w:p w14:paraId="0E52303A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Má služba právo po opatrovníkovi požadovat informace, jak soud probíhá a jak dopadl? </w:t>
            </w:r>
          </w:p>
          <w:p w14:paraId="1175359C" w14:textId="0210D30D" w:rsidR="00DC3507" w:rsidRPr="00652AE7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>Může návrh na soud podat sama sociální služba?</w:t>
            </w:r>
          </w:p>
        </w:tc>
      </w:tr>
      <w:tr w:rsidR="008E2ED9" w:rsidRPr="000315A0" w14:paraId="6860DED1" w14:textId="77777777" w:rsidTr="003C5E58">
        <w:trPr>
          <w:trHeight w:val="379"/>
        </w:trPr>
        <w:tc>
          <w:tcPr>
            <w:tcW w:w="4077" w:type="dxa"/>
          </w:tcPr>
          <w:p w14:paraId="2DB962A4" w14:textId="7E9194B5" w:rsidR="008E2ED9" w:rsidRPr="00BC0CCC" w:rsidRDefault="00BC0CCC" w:rsidP="008E2ED9">
            <w:pPr>
              <w:rPr>
                <w:b/>
              </w:rPr>
            </w:pPr>
            <w:r w:rsidRPr="00BC0CCC">
              <w:rPr>
                <w:b/>
              </w:rPr>
              <w:t>Opakované prodlužování</w:t>
            </w:r>
          </w:p>
        </w:tc>
        <w:tc>
          <w:tcPr>
            <w:tcW w:w="10709" w:type="dxa"/>
          </w:tcPr>
          <w:p w14:paraId="423CF857" w14:textId="77777777" w:rsidR="00BC0CCC" w:rsidRPr="00BC0CCC" w:rsidRDefault="00BC0CCC" w:rsidP="00BC0CCC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 xml:space="preserve">Je to řešení? </w:t>
            </w:r>
          </w:p>
          <w:p w14:paraId="3C0A0B50" w14:textId="380FF54D" w:rsidR="008E2ED9" w:rsidRPr="00FB02AC" w:rsidRDefault="00BC0CCC" w:rsidP="00BC0CCC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>Ukončování, nové smlouvy, dodatky; povinnosti služby před uplynutím doby určité.</w:t>
            </w:r>
          </w:p>
        </w:tc>
      </w:tr>
      <w:tr w:rsidR="00966FE0" w:rsidRPr="000315A0" w14:paraId="47DCB937" w14:textId="77777777" w:rsidTr="003C5E58">
        <w:trPr>
          <w:trHeight w:val="379"/>
        </w:trPr>
        <w:tc>
          <w:tcPr>
            <w:tcW w:w="4077" w:type="dxa"/>
          </w:tcPr>
          <w:p w14:paraId="706818C4" w14:textId="401901F4" w:rsidR="00966FE0" w:rsidRPr="00BC0CCC" w:rsidRDefault="00BC0CCC" w:rsidP="008E2ED9">
            <w:pPr>
              <w:rPr>
                <w:b/>
              </w:rPr>
            </w:pPr>
            <w:r w:rsidRPr="00BC0CCC">
              <w:rPr>
                <w:b/>
              </w:rPr>
              <w:t>Rizika a odpovědnost spojená s vadným uzavřením smlouvy</w:t>
            </w:r>
          </w:p>
        </w:tc>
        <w:tc>
          <w:tcPr>
            <w:tcW w:w="10709" w:type="dxa"/>
          </w:tcPr>
          <w:p w14:paraId="648B1CCC" w14:textId="2735BC5F" w:rsidR="00966FE0" w:rsidRPr="00FB02AC" w:rsidRDefault="00BC0CCC" w:rsidP="00966FE0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>• Z pozice služby, z pozice opatrovníka, z pozice opatrovaného.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2031">
    <w:abstractNumId w:val="26"/>
  </w:num>
  <w:num w:numId="2" w16cid:durableId="647898179">
    <w:abstractNumId w:val="5"/>
  </w:num>
  <w:num w:numId="3" w16cid:durableId="238684257">
    <w:abstractNumId w:val="29"/>
  </w:num>
  <w:num w:numId="4" w16cid:durableId="1682197794">
    <w:abstractNumId w:val="4"/>
  </w:num>
  <w:num w:numId="5" w16cid:durableId="584532721">
    <w:abstractNumId w:val="16"/>
  </w:num>
  <w:num w:numId="6" w16cid:durableId="820462368">
    <w:abstractNumId w:val="9"/>
  </w:num>
  <w:num w:numId="7" w16cid:durableId="1370760652">
    <w:abstractNumId w:val="3"/>
  </w:num>
  <w:num w:numId="8" w16cid:durableId="1181697144">
    <w:abstractNumId w:val="12"/>
  </w:num>
  <w:num w:numId="9" w16cid:durableId="220288442">
    <w:abstractNumId w:val="23"/>
  </w:num>
  <w:num w:numId="10" w16cid:durableId="1409378969">
    <w:abstractNumId w:val="33"/>
  </w:num>
  <w:num w:numId="11" w16cid:durableId="1057898331">
    <w:abstractNumId w:val="25"/>
  </w:num>
  <w:num w:numId="12" w16cid:durableId="1976907784">
    <w:abstractNumId w:val="28"/>
  </w:num>
  <w:num w:numId="13" w16cid:durableId="1555195670">
    <w:abstractNumId w:val="30"/>
  </w:num>
  <w:num w:numId="14" w16cid:durableId="1202279146">
    <w:abstractNumId w:val="10"/>
  </w:num>
  <w:num w:numId="15" w16cid:durableId="1488746251">
    <w:abstractNumId w:val="32"/>
  </w:num>
  <w:num w:numId="16" w16cid:durableId="277682061">
    <w:abstractNumId w:val="38"/>
  </w:num>
  <w:num w:numId="17" w16cid:durableId="731660872">
    <w:abstractNumId w:val="27"/>
  </w:num>
  <w:num w:numId="18" w16cid:durableId="1449812029">
    <w:abstractNumId w:val="21"/>
  </w:num>
  <w:num w:numId="19" w16cid:durableId="940798288">
    <w:abstractNumId w:val="17"/>
  </w:num>
  <w:num w:numId="20" w16cid:durableId="1178736592">
    <w:abstractNumId w:val="11"/>
  </w:num>
  <w:num w:numId="21" w16cid:durableId="1263993093">
    <w:abstractNumId w:val="15"/>
  </w:num>
  <w:num w:numId="22" w16cid:durableId="1738940884">
    <w:abstractNumId w:val="36"/>
  </w:num>
  <w:num w:numId="23" w16cid:durableId="840703590">
    <w:abstractNumId w:val="34"/>
  </w:num>
  <w:num w:numId="24" w16cid:durableId="335696173">
    <w:abstractNumId w:val="31"/>
  </w:num>
  <w:num w:numId="25" w16cid:durableId="2096314237">
    <w:abstractNumId w:val="35"/>
  </w:num>
  <w:num w:numId="26" w16cid:durableId="29038155">
    <w:abstractNumId w:val="22"/>
  </w:num>
  <w:num w:numId="27" w16cid:durableId="901332242">
    <w:abstractNumId w:val="8"/>
  </w:num>
  <w:num w:numId="28" w16cid:durableId="1620261878">
    <w:abstractNumId w:val="7"/>
  </w:num>
  <w:num w:numId="29" w16cid:durableId="929460850">
    <w:abstractNumId w:val="1"/>
  </w:num>
  <w:num w:numId="30" w16cid:durableId="1540900286">
    <w:abstractNumId w:val="14"/>
  </w:num>
  <w:num w:numId="31" w16cid:durableId="1845435133">
    <w:abstractNumId w:val="20"/>
  </w:num>
  <w:num w:numId="32" w16cid:durableId="1483042456">
    <w:abstractNumId w:val="19"/>
  </w:num>
  <w:num w:numId="33" w16cid:durableId="691221317">
    <w:abstractNumId w:val="24"/>
  </w:num>
  <w:num w:numId="34" w16cid:durableId="645865812">
    <w:abstractNumId w:val="39"/>
  </w:num>
  <w:num w:numId="35" w16cid:durableId="1087337535">
    <w:abstractNumId w:val="0"/>
  </w:num>
  <w:num w:numId="36" w16cid:durableId="509370452">
    <w:abstractNumId w:val="6"/>
  </w:num>
  <w:num w:numId="37" w16cid:durableId="228928029">
    <w:abstractNumId w:val="37"/>
  </w:num>
  <w:num w:numId="38" w16cid:durableId="582493420">
    <w:abstractNumId w:val="13"/>
  </w:num>
  <w:num w:numId="39" w16cid:durableId="1104812358">
    <w:abstractNumId w:val="2"/>
  </w:num>
  <w:num w:numId="40" w16cid:durableId="27067280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48C5"/>
    <w:rsid w:val="00147655"/>
    <w:rsid w:val="00153792"/>
    <w:rsid w:val="0015495C"/>
    <w:rsid w:val="00154BED"/>
    <w:rsid w:val="00157786"/>
    <w:rsid w:val="001602E8"/>
    <w:rsid w:val="0016304B"/>
    <w:rsid w:val="00163C2F"/>
    <w:rsid w:val="0016734F"/>
    <w:rsid w:val="00170027"/>
    <w:rsid w:val="0017216A"/>
    <w:rsid w:val="00186FAC"/>
    <w:rsid w:val="00193E48"/>
    <w:rsid w:val="001950FD"/>
    <w:rsid w:val="001A28D6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47884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04C6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1398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63227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01D8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66FE0"/>
    <w:rsid w:val="009702C1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4527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0CC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06A7D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A69FE"/>
    <w:rsid w:val="00DB08B4"/>
    <w:rsid w:val="00DB12BA"/>
    <w:rsid w:val="00DB23C7"/>
    <w:rsid w:val="00DC3507"/>
    <w:rsid w:val="00DE3968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15124447-54FD-4AB3-B601-8C48ECE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iradce.cz/akreditace/dluhy-osob-s-dusevnim-onemocnenim/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akturace@socialniradce.cz" TargetMode="External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49C7-DFE6-4084-8991-0C1AD3A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1366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19</cp:revision>
  <cp:lastPrinted>2020-11-22T16:57:00Z</cp:lastPrinted>
  <dcterms:created xsi:type="dcterms:W3CDTF">2024-04-10T12:38:00Z</dcterms:created>
  <dcterms:modified xsi:type="dcterms:W3CDTF">2025-03-05T15:10:00Z</dcterms:modified>
</cp:coreProperties>
</file>